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30" w:rsidRPr="00286230" w:rsidRDefault="0028623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p>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 xml:space="preserve">The </w:t>
      </w:r>
      <w:r w:rsidR="00306085">
        <w:rPr>
          <w:rFonts w:ascii="TimesNewRoman" w:hAnsi="TimesNewRoman" w:cs="TimesNewRoman"/>
          <w:b/>
          <w:sz w:val="24"/>
          <w:szCs w:val="24"/>
        </w:rPr>
        <w:t>Ohio</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A61E3E" w:rsidRPr="003D10A2" w:rsidRDefault="00FA7B7E" w:rsidP="009235C0">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The </w:t>
      </w:r>
      <w:r w:rsidR="00306085">
        <w:rPr>
          <w:rFonts w:ascii="Times New Roman" w:hAnsi="Times New Roman"/>
          <w:sz w:val="24"/>
          <w:szCs w:val="24"/>
        </w:rPr>
        <w:t>Ohio</w:t>
      </w:r>
      <w:r w:rsidR="00DA4A3B" w:rsidRPr="003D10A2">
        <w:rPr>
          <w:rFonts w:ascii="Times New Roman" w:hAnsi="Times New Roman"/>
          <w:sz w:val="24"/>
          <w:szCs w:val="24"/>
        </w:rPr>
        <w:t xml:space="preserve"> Environmental </w:t>
      </w:r>
      <w:r w:rsidR="00306085">
        <w:rPr>
          <w:rFonts w:ascii="Times New Roman" w:hAnsi="Times New Roman"/>
          <w:sz w:val="24"/>
          <w:szCs w:val="24"/>
        </w:rPr>
        <w:t>Protection</w:t>
      </w:r>
      <w:r w:rsidR="00DA4A3B" w:rsidRPr="003D10A2">
        <w:rPr>
          <w:rFonts w:ascii="Times New Roman" w:hAnsi="Times New Roman"/>
          <w:sz w:val="24"/>
          <w:szCs w:val="24"/>
        </w:rPr>
        <w:t xml:space="preserve"> </w:t>
      </w:r>
      <w:r w:rsidR="00134557">
        <w:rPr>
          <w:rFonts w:ascii="Times New Roman" w:hAnsi="Times New Roman"/>
          <w:sz w:val="24"/>
          <w:szCs w:val="24"/>
        </w:rPr>
        <w:t xml:space="preserve">Agency </w:t>
      </w:r>
      <w:r w:rsidR="00DA4A3B" w:rsidRPr="003D10A2">
        <w:rPr>
          <w:rFonts w:ascii="Times New Roman" w:hAnsi="Times New Roman"/>
          <w:sz w:val="24"/>
          <w:szCs w:val="24"/>
        </w:rPr>
        <w:t>manages</w:t>
      </w:r>
      <w:r w:rsidR="00181B27" w:rsidRPr="003D10A2">
        <w:rPr>
          <w:rFonts w:ascii="Times New Roman" w:hAnsi="Times New Roman"/>
          <w:sz w:val="24"/>
          <w:szCs w:val="24"/>
        </w:rPr>
        <w:t xml:space="preserve"> the</w:t>
      </w:r>
      <w:r w:rsidR="009235C0" w:rsidRPr="003D10A2">
        <w:rPr>
          <w:rFonts w:ascii="Times New Roman" w:hAnsi="Times New Roman"/>
          <w:sz w:val="24"/>
          <w:szCs w:val="24"/>
        </w:rPr>
        <w:t xml:space="preserve"> NPDES surface water discharge program</w:t>
      </w:r>
      <w:r w:rsidR="00181B27" w:rsidRPr="003D10A2">
        <w:rPr>
          <w:rFonts w:ascii="Times New Roman" w:hAnsi="Times New Roman"/>
          <w:sz w:val="24"/>
          <w:szCs w:val="24"/>
        </w:rPr>
        <w:t xml:space="preserve">. </w:t>
      </w:r>
      <w:r w:rsidR="00626909" w:rsidRPr="003D10A2">
        <w:rPr>
          <w:rFonts w:ascii="Times New Roman" w:hAnsi="Times New Roman"/>
          <w:sz w:val="24"/>
          <w:szCs w:val="24"/>
        </w:rPr>
        <w:t xml:space="preserve">  </w:t>
      </w:r>
    </w:p>
    <w:p w:rsidR="00A61E3E" w:rsidRPr="003D10A2" w:rsidRDefault="00A61E3E" w:rsidP="009235C0">
      <w:pPr>
        <w:autoSpaceDE w:val="0"/>
        <w:autoSpaceDN w:val="0"/>
        <w:adjustRightInd w:val="0"/>
        <w:spacing w:after="0" w:line="240" w:lineRule="auto"/>
        <w:rPr>
          <w:rFonts w:ascii="Times New Roman" w:hAnsi="Times New Roman"/>
          <w:sz w:val="24"/>
          <w:szCs w:val="24"/>
        </w:rPr>
      </w:pPr>
    </w:p>
    <w:p w:rsidR="002B00DC" w:rsidRDefault="00A61E3E" w:rsidP="003D10A2">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Based on communication with </w:t>
      </w:r>
      <w:r w:rsidR="00306085">
        <w:rPr>
          <w:rFonts w:ascii="Times New Roman" w:hAnsi="Times New Roman"/>
          <w:sz w:val="24"/>
          <w:szCs w:val="24"/>
        </w:rPr>
        <w:t>the Ohio</w:t>
      </w:r>
      <w:r w:rsidRPr="003D10A2">
        <w:rPr>
          <w:rFonts w:ascii="Times New Roman" w:hAnsi="Times New Roman"/>
          <w:sz w:val="24"/>
          <w:szCs w:val="24"/>
        </w:rPr>
        <w:t xml:space="preserve"> Environmental </w:t>
      </w:r>
      <w:r w:rsidR="00306085">
        <w:rPr>
          <w:rFonts w:ascii="Times New Roman" w:hAnsi="Times New Roman"/>
          <w:sz w:val="24"/>
          <w:szCs w:val="24"/>
        </w:rPr>
        <w:t>Protection</w:t>
      </w:r>
      <w:r w:rsidRPr="003D10A2">
        <w:rPr>
          <w:rFonts w:ascii="Times New Roman" w:hAnsi="Times New Roman"/>
          <w:sz w:val="24"/>
          <w:szCs w:val="24"/>
        </w:rPr>
        <w:t xml:space="preserve"> </w:t>
      </w:r>
      <w:r w:rsidR="00134557">
        <w:rPr>
          <w:rFonts w:ascii="Times New Roman" w:hAnsi="Times New Roman"/>
          <w:sz w:val="24"/>
          <w:szCs w:val="24"/>
        </w:rPr>
        <w:t xml:space="preserve">Agency </w:t>
      </w:r>
      <w:r w:rsidR="003D10A2" w:rsidRPr="003D10A2">
        <w:rPr>
          <w:rFonts w:ascii="Times New Roman" w:hAnsi="Times New Roman"/>
          <w:sz w:val="24"/>
          <w:szCs w:val="24"/>
        </w:rPr>
        <w:t>permitting and</w:t>
      </w:r>
      <w:r w:rsidR="00286230" w:rsidRPr="003D10A2">
        <w:rPr>
          <w:rFonts w:ascii="Times New Roman" w:hAnsi="Times New Roman"/>
          <w:sz w:val="24"/>
          <w:szCs w:val="24"/>
        </w:rPr>
        <w:t xml:space="preserve"> water quality planning staff there </w:t>
      </w:r>
      <w:r w:rsidR="002C3637">
        <w:rPr>
          <w:rFonts w:ascii="Times New Roman" w:hAnsi="Times New Roman"/>
          <w:sz w:val="24"/>
          <w:szCs w:val="24"/>
        </w:rPr>
        <w:t>are two</w:t>
      </w:r>
      <w:r w:rsidR="00286230" w:rsidRPr="003D10A2">
        <w:rPr>
          <w:rFonts w:ascii="Times New Roman" w:hAnsi="Times New Roman"/>
          <w:sz w:val="24"/>
          <w:szCs w:val="24"/>
        </w:rPr>
        <w:t xml:space="preserve"> municipal or publicly owned</w:t>
      </w:r>
      <w:r w:rsidR="004B0141">
        <w:rPr>
          <w:rFonts w:ascii="Times New Roman" w:hAnsi="Times New Roman"/>
          <w:sz w:val="24"/>
          <w:szCs w:val="24"/>
        </w:rPr>
        <w:t xml:space="preserve"> (POTW)</w:t>
      </w:r>
      <w:r w:rsidR="00286230" w:rsidRPr="003D10A2">
        <w:rPr>
          <w:rFonts w:ascii="Times New Roman" w:hAnsi="Times New Roman"/>
          <w:sz w:val="24"/>
          <w:szCs w:val="24"/>
        </w:rPr>
        <w:t xml:space="preserve"> NPDES major </w:t>
      </w:r>
      <w:r w:rsidR="004B0141">
        <w:rPr>
          <w:rFonts w:ascii="Times New Roman" w:hAnsi="Times New Roman"/>
          <w:sz w:val="24"/>
          <w:szCs w:val="24"/>
        </w:rPr>
        <w:t xml:space="preserve">dischargers, </w:t>
      </w:r>
      <w:r w:rsidR="00286230" w:rsidRPr="003D10A2">
        <w:rPr>
          <w:rFonts w:ascii="Times New Roman" w:hAnsi="Times New Roman"/>
          <w:sz w:val="24"/>
          <w:szCs w:val="24"/>
        </w:rPr>
        <w:t xml:space="preserve">(over one million gallon per day average flow) that have total nitrogen or nitrate nitrogen limits at this time. Future planning </w:t>
      </w:r>
      <w:r w:rsidR="003D10A2" w:rsidRPr="003D10A2">
        <w:rPr>
          <w:rFonts w:ascii="Times New Roman" w:hAnsi="Times New Roman"/>
          <w:sz w:val="24"/>
          <w:szCs w:val="24"/>
        </w:rPr>
        <w:t xml:space="preserve">will include </w:t>
      </w:r>
      <w:r w:rsidR="00306085">
        <w:rPr>
          <w:rFonts w:ascii="Times New Roman" w:hAnsi="Times New Roman"/>
          <w:sz w:val="24"/>
          <w:szCs w:val="24"/>
        </w:rPr>
        <w:t xml:space="preserve">a 20% in nitrogen discharged into </w:t>
      </w:r>
      <w:r w:rsidR="003D10A2" w:rsidRPr="003D10A2">
        <w:rPr>
          <w:rFonts w:ascii="Times New Roman" w:hAnsi="Times New Roman"/>
          <w:sz w:val="24"/>
          <w:szCs w:val="24"/>
        </w:rPr>
        <w:t>the Ohio River.</w:t>
      </w:r>
      <w:r w:rsidR="003D10A2">
        <w:rPr>
          <w:rFonts w:ascii="Times New Roman" w:hAnsi="Times New Roman"/>
          <w:sz w:val="24"/>
          <w:szCs w:val="24"/>
        </w:rPr>
        <w:t xml:space="preserve"> This is part of the Gulf of Mexico/Mississippi River nutrient reduction initiative</w:t>
      </w:r>
      <w:r w:rsidR="004B0141">
        <w:rPr>
          <w:rFonts w:ascii="Times New Roman" w:hAnsi="Times New Roman"/>
          <w:sz w:val="24"/>
          <w:szCs w:val="24"/>
        </w:rPr>
        <w:t xml:space="preserve"> as the Ohio River flows into the Mississippi River</w:t>
      </w:r>
      <w:r w:rsidR="003D10A2">
        <w:rPr>
          <w:rFonts w:ascii="Times New Roman" w:hAnsi="Times New Roman"/>
          <w:sz w:val="24"/>
          <w:szCs w:val="24"/>
        </w:rPr>
        <w:t>.</w:t>
      </w:r>
      <w:r w:rsidR="002B00DC">
        <w:rPr>
          <w:rFonts w:ascii="Times New Roman" w:hAnsi="Times New Roman"/>
          <w:sz w:val="24"/>
          <w:szCs w:val="24"/>
        </w:rPr>
        <w:t xml:space="preserve"> As part of the 20% reduction program for the Ohio River future NPDES permits with contain monitoring for nutrients. This is the first step in development of overall nutrient limits in the future. </w:t>
      </w:r>
    </w:p>
    <w:p w:rsidR="002B00DC" w:rsidRDefault="002B00DC" w:rsidP="003D10A2">
      <w:pPr>
        <w:autoSpaceDE w:val="0"/>
        <w:autoSpaceDN w:val="0"/>
        <w:adjustRightInd w:val="0"/>
        <w:spacing w:after="0" w:line="240" w:lineRule="auto"/>
        <w:rPr>
          <w:rFonts w:ascii="Times New Roman" w:hAnsi="Times New Roman"/>
          <w:sz w:val="24"/>
          <w:szCs w:val="24"/>
        </w:rPr>
      </w:pPr>
    </w:p>
    <w:p w:rsidR="003D10A2" w:rsidRDefault="002B00DC"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There are four municipal wastewater treatment plants that are one million gallons per day permitted capacity (NPDES major) with nitrogen limits. The total nitrogen limits are as low as 4.6 mg/l total nitrogen, however, none of the municipal facilities are presently using a supplemental carbon source.      </w:t>
      </w:r>
    </w:p>
    <w:p w:rsidR="003D10A2" w:rsidRDefault="003D10A2" w:rsidP="003D10A2">
      <w:pPr>
        <w:autoSpaceDE w:val="0"/>
        <w:autoSpaceDN w:val="0"/>
        <w:adjustRightInd w:val="0"/>
        <w:spacing w:after="0" w:line="240" w:lineRule="auto"/>
        <w:rPr>
          <w:rFonts w:ascii="Times New Roman" w:hAnsi="Times New Roman"/>
          <w:sz w:val="24"/>
          <w:szCs w:val="24"/>
        </w:rPr>
      </w:pPr>
    </w:p>
    <w:p w:rsidR="003D10A2" w:rsidRPr="003D10A2" w:rsidRDefault="003D10A2" w:rsidP="003D10A2">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The </w:t>
      </w:r>
      <w:r w:rsidR="002C3637">
        <w:rPr>
          <w:rFonts w:ascii="Times New Roman" w:hAnsi="Times New Roman"/>
          <w:sz w:val="24"/>
          <w:szCs w:val="24"/>
        </w:rPr>
        <w:t>other</w:t>
      </w:r>
      <w:r w:rsidRPr="003D10A2">
        <w:rPr>
          <w:rFonts w:ascii="Times New Roman" w:hAnsi="Times New Roman"/>
          <w:sz w:val="24"/>
          <w:szCs w:val="24"/>
        </w:rPr>
        <w:t xml:space="preserve"> dischargers with nitrogen limits are for poultry</w:t>
      </w:r>
      <w:r w:rsidR="004B0141">
        <w:rPr>
          <w:rFonts w:ascii="Times New Roman" w:hAnsi="Times New Roman"/>
          <w:sz w:val="24"/>
          <w:szCs w:val="24"/>
        </w:rPr>
        <w:t xml:space="preserve"> and meat</w:t>
      </w:r>
      <w:r w:rsidRPr="003D10A2">
        <w:rPr>
          <w:rFonts w:ascii="Times New Roman" w:hAnsi="Times New Roman"/>
          <w:sz w:val="24"/>
          <w:szCs w:val="24"/>
        </w:rPr>
        <w:t xml:space="preserve"> processing facilities. There </w:t>
      </w:r>
      <w:r w:rsidR="004B0141">
        <w:rPr>
          <w:rFonts w:ascii="Times New Roman" w:hAnsi="Times New Roman"/>
          <w:sz w:val="24"/>
          <w:szCs w:val="24"/>
        </w:rPr>
        <w:t>are</w:t>
      </w:r>
      <w:r w:rsidRPr="003D10A2">
        <w:rPr>
          <w:rFonts w:ascii="Times New Roman" w:hAnsi="Times New Roman"/>
          <w:sz w:val="24"/>
          <w:szCs w:val="24"/>
        </w:rPr>
        <w:t xml:space="preserve"> a total of </w:t>
      </w:r>
      <w:r w:rsidR="002C3637">
        <w:rPr>
          <w:rFonts w:ascii="Times New Roman" w:hAnsi="Times New Roman"/>
          <w:sz w:val="24"/>
          <w:szCs w:val="24"/>
        </w:rPr>
        <w:t>3</w:t>
      </w:r>
      <w:r w:rsidRPr="003D10A2">
        <w:rPr>
          <w:rFonts w:ascii="Times New Roman" w:hAnsi="Times New Roman"/>
          <w:sz w:val="24"/>
          <w:szCs w:val="24"/>
        </w:rPr>
        <w:t xml:space="preserve"> </w:t>
      </w:r>
      <w:r w:rsidR="002C3637">
        <w:rPr>
          <w:rFonts w:ascii="Times New Roman" w:hAnsi="Times New Roman"/>
          <w:sz w:val="24"/>
          <w:szCs w:val="24"/>
        </w:rPr>
        <w:t>industrial</w:t>
      </w:r>
      <w:r w:rsidRPr="003D10A2">
        <w:rPr>
          <w:rFonts w:ascii="Times New Roman" w:hAnsi="Times New Roman"/>
          <w:sz w:val="24"/>
          <w:szCs w:val="24"/>
        </w:rPr>
        <w:t xml:space="preserve"> processing facilities </w:t>
      </w:r>
      <w:r w:rsidR="004B0141">
        <w:rPr>
          <w:rFonts w:ascii="Times New Roman" w:hAnsi="Times New Roman"/>
          <w:sz w:val="24"/>
          <w:szCs w:val="24"/>
        </w:rPr>
        <w:t xml:space="preserve">facility </w:t>
      </w:r>
      <w:r w:rsidRPr="003D10A2">
        <w:rPr>
          <w:rFonts w:ascii="Times New Roman" w:hAnsi="Times New Roman"/>
          <w:sz w:val="24"/>
          <w:szCs w:val="24"/>
        </w:rPr>
        <w:t>in</w:t>
      </w:r>
      <w:r w:rsidR="004B0141">
        <w:rPr>
          <w:rFonts w:ascii="Times New Roman" w:hAnsi="Times New Roman"/>
          <w:sz w:val="24"/>
          <w:szCs w:val="24"/>
        </w:rPr>
        <w:t xml:space="preserve"> </w:t>
      </w:r>
      <w:r w:rsidR="002C3637">
        <w:rPr>
          <w:rFonts w:ascii="Times New Roman" w:hAnsi="Times New Roman"/>
          <w:sz w:val="24"/>
          <w:szCs w:val="24"/>
        </w:rPr>
        <w:t>Ohio with nitrogen permit limits</w:t>
      </w:r>
      <w:r w:rsidR="004B0141">
        <w:rPr>
          <w:rFonts w:ascii="Times New Roman" w:hAnsi="Times New Roman"/>
          <w:sz w:val="24"/>
          <w:szCs w:val="24"/>
        </w:rPr>
        <w:t>. The poultry and</w:t>
      </w:r>
      <w:r w:rsidR="002B00DC">
        <w:rPr>
          <w:rFonts w:ascii="Times New Roman" w:hAnsi="Times New Roman"/>
          <w:sz w:val="24"/>
          <w:szCs w:val="24"/>
        </w:rPr>
        <w:t xml:space="preserve"> rendering </w:t>
      </w:r>
      <w:r w:rsidR="004B0141">
        <w:rPr>
          <w:rFonts w:ascii="Times New Roman" w:hAnsi="Times New Roman"/>
          <w:sz w:val="24"/>
          <w:szCs w:val="24"/>
        </w:rPr>
        <w:t xml:space="preserve">dischargers </w:t>
      </w:r>
      <w:r w:rsidR="002B00DC">
        <w:rPr>
          <w:rFonts w:ascii="Times New Roman" w:hAnsi="Times New Roman"/>
          <w:sz w:val="24"/>
          <w:szCs w:val="24"/>
        </w:rPr>
        <w:t xml:space="preserve">each have </w:t>
      </w:r>
      <w:r w:rsidR="004B0141">
        <w:rPr>
          <w:rFonts w:ascii="Times New Roman" w:hAnsi="Times New Roman"/>
          <w:sz w:val="24"/>
          <w:szCs w:val="24"/>
        </w:rPr>
        <w:t>an NPDES permit</w:t>
      </w:r>
      <w:r w:rsidR="002B00DC">
        <w:rPr>
          <w:rFonts w:ascii="Times New Roman" w:hAnsi="Times New Roman"/>
          <w:sz w:val="24"/>
          <w:szCs w:val="24"/>
        </w:rPr>
        <w:t>. T</w:t>
      </w:r>
      <w:r w:rsidRPr="003D10A2">
        <w:rPr>
          <w:rFonts w:ascii="Times New Roman" w:hAnsi="Times New Roman"/>
          <w:sz w:val="24"/>
          <w:szCs w:val="24"/>
        </w:rPr>
        <w:t xml:space="preserve">he </w:t>
      </w:r>
      <w:r w:rsidR="002B00DC">
        <w:rPr>
          <w:rFonts w:ascii="Times New Roman" w:hAnsi="Times New Roman"/>
          <w:sz w:val="24"/>
          <w:szCs w:val="24"/>
        </w:rPr>
        <w:t xml:space="preserve">facilities have a </w:t>
      </w:r>
      <w:r w:rsidRPr="003D10A2">
        <w:rPr>
          <w:rFonts w:ascii="Times New Roman" w:hAnsi="Times New Roman"/>
          <w:sz w:val="24"/>
          <w:szCs w:val="24"/>
        </w:rPr>
        <w:t>federal</w:t>
      </w:r>
      <w:r w:rsidR="002B00DC">
        <w:rPr>
          <w:rFonts w:ascii="Times New Roman" w:hAnsi="Times New Roman"/>
          <w:sz w:val="24"/>
          <w:szCs w:val="24"/>
        </w:rPr>
        <w:t xml:space="preserve"> </w:t>
      </w:r>
      <w:r w:rsidRPr="003D10A2">
        <w:rPr>
          <w:rFonts w:ascii="Times New Roman" w:hAnsi="Times New Roman"/>
          <w:sz w:val="24"/>
          <w:szCs w:val="24"/>
        </w:rPr>
        <w:t>EPA technology based limit of 103 mg/l total nitrogen monthly average and 147 mg/l total nitrogen maximum month.</w:t>
      </w:r>
      <w:r w:rsidR="004B0141">
        <w:rPr>
          <w:rFonts w:ascii="Times New Roman" w:hAnsi="Times New Roman"/>
          <w:sz w:val="24"/>
          <w:szCs w:val="24"/>
        </w:rPr>
        <w:t xml:space="preserve"> </w:t>
      </w:r>
      <w:r w:rsidRPr="003D10A2">
        <w:rPr>
          <w:rFonts w:ascii="Times New Roman" w:hAnsi="Times New Roman"/>
          <w:sz w:val="24"/>
          <w:szCs w:val="24"/>
        </w:rPr>
        <w:t>Poultry</w:t>
      </w:r>
      <w:r w:rsidR="004B0141">
        <w:rPr>
          <w:rFonts w:ascii="Times New Roman" w:hAnsi="Times New Roman"/>
          <w:sz w:val="24"/>
          <w:szCs w:val="24"/>
        </w:rPr>
        <w:t xml:space="preserve"> and beef</w:t>
      </w:r>
      <w:r w:rsidRPr="003D10A2">
        <w:rPr>
          <w:rFonts w:ascii="Times New Roman" w:hAnsi="Times New Roman"/>
          <w:sz w:val="24"/>
          <w:szCs w:val="24"/>
        </w:rPr>
        <w:t xml:space="preserve"> processing facilities that discharge into a municipal </w:t>
      </w:r>
      <w:r w:rsidR="002B00DC">
        <w:rPr>
          <w:rFonts w:ascii="Times New Roman" w:hAnsi="Times New Roman"/>
          <w:sz w:val="24"/>
          <w:szCs w:val="24"/>
        </w:rPr>
        <w:t>wastewater treatment</w:t>
      </w:r>
      <w:r w:rsidR="00F83D15">
        <w:rPr>
          <w:rFonts w:ascii="Times New Roman" w:hAnsi="Times New Roman"/>
          <w:sz w:val="24"/>
          <w:szCs w:val="24"/>
        </w:rPr>
        <w:t xml:space="preserve"> facility h</w:t>
      </w:r>
      <w:r w:rsidRPr="003D10A2">
        <w:rPr>
          <w:rFonts w:ascii="Times New Roman" w:hAnsi="Times New Roman"/>
          <w:sz w:val="24"/>
          <w:szCs w:val="24"/>
        </w:rPr>
        <w:t>ave local limits that vary in the amount of nitrogen discharged</w:t>
      </w:r>
      <w:r w:rsidR="00F83D15">
        <w:rPr>
          <w:rFonts w:ascii="Times New Roman" w:hAnsi="Times New Roman"/>
          <w:sz w:val="24"/>
          <w:szCs w:val="24"/>
        </w:rPr>
        <w:t xml:space="preserve"> into the municipal system</w:t>
      </w:r>
      <w:bookmarkStart w:id="0" w:name="_GoBack"/>
      <w:bookmarkEnd w:id="0"/>
      <w:r w:rsidRPr="003D10A2">
        <w:rPr>
          <w:rFonts w:ascii="Times New Roman" w:hAnsi="Times New Roman"/>
          <w:sz w:val="24"/>
          <w:szCs w:val="24"/>
        </w:rPr>
        <w:t xml:space="preserve">. </w:t>
      </w:r>
    </w:p>
    <w:p w:rsidR="003D10A2" w:rsidRPr="003D10A2" w:rsidRDefault="003D10A2" w:rsidP="00A61E3E">
      <w:pPr>
        <w:pStyle w:val="BodyText"/>
      </w:pPr>
    </w:p>
    <w:p w:rsidR="003D10A2" w:rsidRDefault="003D10A2" w:rsidP="00A61E3E">
      <w:pPr>
        <w:pStyle w:val="BodyText"/>
      </w:pPr>
    </w:p>
    <w:p w:rsidR="00A61E3E" w:rsidRPr="00286230" w:rsidRDefault="003D10A2" w:rsidP="00A61E3E">
      <w:pPr>
        <w:pStyle w:val="BodyText"/>
      </w:pPr>
      <w:r>
        <w:t xml:space="preserve"> </w:t>
      </w:r>
    </w:p>
    <w:p w:rsidR="00D3326D" w:rsidRPr="00286230" w:rsidRDefault="00D3326D" w:rsidP="009235C0">
      <w:pPr>
        <w:autoSpaceDE w:val="0"/>
        <w:autoSpaceDN w:val="0"/>
        <w:adjustRightInd w:val="0"/>
        <w:spacing w:after="0" w:line="240" w:lineRule="auto"/>
        <w:rPr>
          <w:rFonts w:ascii="Times New Roman" w:hAnsi="Times New Roman"/>
          <w:sz w:val="24"/>
          <w:szCs w:val="24"/>
        </w:rPr>
      </w:pPr>
    </w:p>
    <w:p w:rsidR="00D3326D" w:rsidRDefault="00D3326D" w:rsidP="009235C0">
      <w:pPr>
        <w:autoSpaceDE w:val="0"/>
        <w:autoSpaceDN w:val="0"/>
        <w:adjustRightInd w:val="0"/>
        <w:spacing w:after="0" w:line="240" w:lineRule="auto"/>
        <w:rPr>
          <w:rFonts w:ascii="TimesNewRoman" w:hAnsi="TimesNewRoman" w:cs="TimesNewRoman"/>
          <w:sz w:val="24"/>
          <w:szCs w:val="24"/>
        </w:rPr>
      </w:pPr>
    </w:p>
    <w:p w:rsidR="00D42877" w:rsidRDefault="00D42877" w:rsidP="009235C0">
      <w:pPr>
        <w:autoSpaceDE w:val="0"/>
        <w:autoSpaceDN w:val="0"/>
        <w:adjustRightInd w:val="0"/>
        <w:spacing w:after="0" w:line="240" w:lineRule="auto"/>
        <w:rPr>
          <w:rFonts w:ascii="TimesNewRoman" w:hAnsi="TimesNewRoman" w:cs="TimesNewRoman"/>
          <w:sz w:val="24"/>
          <w:szCs w:val="24"/>
        </w:rPr>
      </w:pP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9235C0" w:rsidRDefault="009235C0" w:rsidP="009235C0">
      <w:pPr>
        <w:autoSpaceDE w:val="0"/>
        <w:autoSpaceDN w:val="0"/>
        <w:adjustRightInd w:val="0"/>
        <w:spacing w:after="0" w:line="240" w:lineRule="auto"/>
        <w:rPr>
          <w:rFonts w:ascii="TimesNewRoman" w:hAnsi="TimesNewRoman" w:cs="TimesNewRoman"/>
          <w:sz w:val="24"/>
          <w:szCs w:val="24"/>
        </w:rPr>
      </w:pPr>
    </w:p>
    <w:p w:rsidR="00FA7B7E" w:rsidRDefault="00282500"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88B"/>
    <w:multiLevelType w:val="hybridMultilevel"/>
    <w:tmpl w:val="B05E7D04"/>
    <w:lvl w:ilvl="0" w:tplc="0510878C">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9009C"/>
    <w:rsid w:val="000C22EE"/>
    <w:rsid w:val="000F3283"/>
    <w:rsid w:val="00134557"/>
    <w:rsid w:val="00153468"/>
    <w:rsid w:val="0015564F"/>
    <w:rsid w:val="00181B27"/>
    <w:rsid w:val="00282500"/>
    <w:rsid w:val="00286230"/>
    <w:rsid w:val="002B00DC"/>
    <w:rsid w:val="002C3637"/>
    <w:rsid w:val="002E6E53"/>
    <w:rsid w:val="00306085"/>
    <w:rsid w:val="003C1A05"/>
    <w:rsid w:val="003C5D21"/>
    <w:rsid w:val="003D10A2"/>
    <w:rsid w:val="004A4D55"/>
    <w:rsid w:val="004B0141"/>
    <w:rsid w:val="00521768"/>
    <w:rsid w:val="00560552"/>
    <w:rsid w:val="00561479"/>
    <w:rsid w:val="00561E8A"/>
    <w:rsid w:val="00562AE6"/>
    <w:rsid w:val="00626909"/>
    <w:rsid w:val="006611D9"/>
    <w:rsid w:val="006D70EA"/>
    <w:rsid w:val="007504B0"/>
    <w:rsid w:val="007A2C9C"/>
    <w:rsid w:val="00812486"/>
    <w:rsid w:val="00862708"/>
    <w:rsid w:val="008D5B1B"/>
    <w:rsid w:val="009235C0"/>
    <w:rsid w:val="00941116"/>
    <w:rsid w:val="00962A49"/>
    <w:rsid w:val="009C5F88"/>
    <w:rsid w:val="00A61E3E"/>
    <w:rsid w:val="00AC3186"/>
    <w:rsid w:val="00B07364"/>
    <w:rsid w:val="00C411BD"/>
    <w:rsid w:val="00C44D1B"/>
    <w:rsid w:val="00D3326D"/>
    <w:rsid w:val="00D42877"/>
    <w:rsid w:val="00DA4A3B"/>
    <w:rsid w:val="00E109E9"/>
    <w:rsid w:val="00F83D15"/>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61E3E"/>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61E3E"/>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61E3E"/>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61E3E"/>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61E3E"/>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61E3E"/>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3E"/>
    <w:rPr>
      <w:rFonts w:ascii="Arial" w:eastAsia="Times New Roman" w:hAnsi="Arial" w:cs="Arial"/>
      <w:b/>
      <w:bCs/>
      <w:kern w:val="32"/>
      <w:sz w:val="32"/>
      <w:szCs w:val="32"/>
    </w:rPr>
  </w:style>
  <w:style w:type="character" w:customStyle="1" w:styleId="Heading2Char">
    <w:name w:val="Heading 2 Char"/>
    <w:basedOn w:val="DefaultParagraphFont"/>
    <w:link w:val="Heading2"/>
    <w:rsid w:val="00A61E3E"/>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61E3E"/>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61E3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61E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61E3E"/>
    <w:rPr>
      <w:rFonts w:ascii="Arial" w:eastAsia="Times New Roman" w:hAnsi="Arial" w:cs="Times New Roman"/>
      <w:b/>
      <w:bCs/>
    </w:rPr>
  </w:style>
  <w:style w:type="paragraph" w:styleId="BodyText">
    <w:name w:val="Body Text"/>
    <w:basedOn w:val="Normal"/>
    <w:link w:val="BodyTextChar"/>
    <w:uiPriority w:val="99"/>
    <w:unhideWhenUsed/>
    <w:qFormat/>
    <w:rsid w:val="00A61E3E"/>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61E3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5</cp:revision>
  <dcterms:created xsi:type="dcterms:W3CDTF">2015-10-25T19:19:00Z</dcterms:created>
  <dcterms:modified xsi:type="dcterms:W3CDTF">2015-10-29T18:34:00Z</dcterms:modified>
</cp:coreProperties>
</file>