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0" w:rsidRPr="00286230" w:rsidRDefault="00286230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</w:p>
    <w:p w:rsidR="00DD079E" w:rsidRDefault="00DD079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9B6C1E">
        <w:rPr>
          <w:rFonts w:ascii="TimesNewRoman" w:hAnsi="TimesNewRoman" w:cs="TimesNewRoman"/>
          <w:b/>
          <w:sz w:val="24"/>
          <w:szCs w:val="24"/>
        </w:rPr>
        <w:t>Nebraska</w:t>
      </w:r>
      <w:r w:rsidR="00A71C75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E49BD" w:rsidRDefault="00FA7B7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The </w:t>
      </w:r>
      <w:r w:rsidR="009B6C1E">
        <w:rPr>
          <w:rFonts w:ascii="Times New Roman" w:hAnsi="Times New Roman"/>
          <w:sz w:val="24"/>
          <w:szCs w:val="24"/>
        </w:rPr>
        <w:t>Nebraska</w:t>
      </w:r>
      <w:r w:rsidR="00A71C75">
        <w:rPr>
          <w:rFonts w:ascii="Times New Roman" w:hAnsi="Times New Roman"/>
          <w:sz w:val="24"/>
          <w:szCs w:val="24"/>
        </w:rPr>
        <w:t xml:space="preserve"> Department of Environmental Quality</w:t>
      </w:r>
      <w:r w:rsidR="00F813E4">
        <w:rPr>
          <w:rFonts w:ascii="Times New Roman" w:hAnsi="Times New Roman"/>
          <w:sz w:val="24"/>
          <w:szCs w:val="24"/>
        </w:rPr>
        <w:t xml:space="preserve"> </w:t>
      </w:r>
      <w:r w:rsidR="00DA4A3B" w:rsidRPr="003D10A2">
        <w:rPr>
          <w:rFonts w:ascii="Times New Roman" w:hAnsi="Times New Roman"/>
          <w:sz w:val="24"/>
          <w:szCs w:val="24"/>
        </w:rPr>
        <w:t>manages</w:t>
      </w:r>
      <w:r w:rsidR="00181B27" w:rsidRPr="003D10A2">
        <w:rPr>
          <w:rFonts w:ascii="Times New Roman" w:hAnsi="Times New Roman"/>
          <w:sz w:val="24"/>
          <w:szCs w:val="24"/>
        </w:rPr>
        <w:t xml:space="preserve"> the</w:t>
      </w:r>
      <w:r w:rsidR="009235C0" w:rsidRPr="003D10A2">
        <w:rPr>
          <w:rFonts w:ascii="Times New Roman" w:hAnsi="Times New Roman"/>
          <w:sz w:val="24"/>
          <w:szCs w:val="24"/>
        </w:rPr>
        <w:t xml:space="preserve"> NPDES surface water discharge program</w:t>
      </w:r>
      <w:r w:rsidR="00A71C75">
        <w:rPr>
          <w:rFonts w:ascii="Times New Roman" w:hAnsi="Times New Roman"/>
          <w:sz w:val="24"/>
          <w:szCs w:val="24"/>
        </w:rPr>
        <w:t xml:space="preserve"> and</w:t>
      </w:r>
      <w:r w:rsidR="006F73F2">
        <w:rPr>
          <w:rFonts w:ascii="Times New Roman" w:hAnsi="Times New Roman"/>
          <w:sz w:val="24"/>
          <w:szCs w:val="24"/>
        </w:rPr>
        <w:t xml:space="preserve"> state ground water </w:t>
      </w:r>
      <w:r w:rsidR="00271A5E">
        <w:rPr>
          <w:rFonts w:ascii="Times New Roman" w:hAnsi="Times New Roman"/>
          <w:sz w:val="24"/>
          <w:szCs w:val="24"/>
        </w:rPr>
        <w:t>discharge</w:t>
      </w:r>
      <w:r w:rsidR="00A71C75">
        <w:rPr>
          <w:rFonts w:ascii="Times New Roman" w:hAnsi="Times New Roman"/>
          <w:sz w:val="24"/>
          <w:szCs w:val="24"/>
        </w:rPr>
        <w:t xml:space="preserve"> permit </w:t>
      </w:r>
      <w:r w:rsidR="006F73F2">
        <w:rPr>
          <w:rFonts w:ascii="Times New Roman" w:hAnsi="Times New Roman"/>
          <w:sz w:val="24"/>
          <w:szCs w:val="24"/>
        </w:rPr>
        <w:t>programs</w:t>
      </w:r>
      <w:r w:rsidR="00181B27" w:rsidRPr="003D10A2">
        <w:rPr>
          <w:rFonts w:ascii="Times New Roman" w:hAnsi="Times New Roman"/>
          <w:sz w:val="24"/>
          <w:szCs w:val="24"/>
        </w:rPr>
        <w:t xml:space="preserve">. </w:t>
      </w:r>
      <w:r w:rsidR="00A61E3E" w:rsidRPr="003D10A2">
        <w:rPr>
          <w:rFonts w:ascii="Times New Roman" w:hAnsi="Times New Roman"/>
          <w:sz w:val="24"/>
          <w:szCs w:val="24"/>
        </w:rPr>
        <w:t xml:space="preserve">Based on communication with </w:t>
      </w:r>
      <w:r w:rsidR="00306085">
        <w:rPr>
          <w:rFonts w:ascii="Times New Roman" w:hAnsi="Times New Roman"/>
          <w:sz w:val="24"/>
          <w:szCs w:val="24"/>
        </w:rPr>
        <w:t xml:space="preserve">the </w:t>
      </w:r>
      <w:r w:rsidR="009B6C1E">
        <w:rPr>
          <w:rFonts w:ascii="Times New Roman" w:hAnsi="Times New Roman"/>
          <w:sz w:val="24"/>
          <w:szCs w:val="24"/>
        </w:rPr>
        <w:t>Nebraska</w:t>
      </w:r>
      <w:r w:rsidR="00017885">
        <w:rPr>
          <w:rFonts w:ascii="Times New Roman" w:hAnsi="Times New Roman"/>
          <w:sz w:val="24"/>
          <w:szCs w:val="24"/>
        </w:rPr>
        <w:t xml:space="preserve"> Department </w:t>
      </w:r>
      <w:r w:rsidR="00092039">
        <w:rPr>
          <w:rFonts w:ascii="Times New Roman" w:hAnsi="Times New Roman"/>
          <w:sz w:val="24"/>
          <w:szCs w:val="24"/>
        </w:rPr>
        <w:t xml:space="preserve">of </w:t>
      </w:r>
      <w:r w:rsidR="000E711D">
        <w:rPr>
          <w:rFonts w:ascii="Times New Roman" w:hAnsi="Times New Roman"/>
          <w:sz w:val="24"/>
          <w:szCs w:val="24"/>
        </w:rPr>
        <w:t>Environmental Quality</w:t>
      </w:r>
      <w:r w:rsidR="00AB3E43">
        <w:rPr>
          <w:rFonts w:ascii="Times New Roman" w:hAnsi="Times New Roman"/>
          <w:sz w:val="24"/>
          <w:szCs w:val="24"/>
        </w:rPr>
        <w:t xml:space="preserve"> there</w:t>
      </w:r>
      <w:r w:rsidR="0060666B">
        <w:rPr>
          <w:rFonts w:ascii="Times New Roman" w:hAnsi="Times New Roman"/>
          <w:sz w:val="24"/>
          <w:szCs w:val="24"/>
        </w:rPr>
        <w:t xml:space="preserve"> are</w:t>
      </w:r>
      <w:r w:rsidR="00286230" w:rsidRPr="003D10A2">
        <w:rPr>
          <w:rFonts w:ascii="Times New Roman" w:hAnsi="Times New Roman"/>
          <w:sz w:val="24"/>
          <w:szCs w:val="24"/>
        </w:rPr>
        <w:t xml:space="preserve"> </w:t>
      </w:r>
      <w:r w:rsidR="009B6C1E">
        <w:rPr>
          <w:rFonts w:ascii="Times New Roman" w:hAnsi="Times New Roman"/>
          <w:sz w:val="24"/>
          <w:szCs w:val="24"/>
        </w:rPr>
        <w:t>no</w:t>
      </w:r>
      <w:r w:rsidR="00286230" w:rsidRPr="003D10A2">
        <w:rPr>
          <w:rFonts w:ascii="Times New Roman" w:hAnsi="Times New Roman"/>
          <w:sz w:val="24"/>
          <w:szCs w:val="24"/>
        </w:rPr>
        <w:t xml:space="preserve"> municipal or publicly owned</w:t>
      </w:r>
      <w:r w:rsidR="004B0141">
        <w:rPr>
          <w:rFonts w:ascii="Times New Roman" w:hAnsi="Times New Roman"/>
          <w:sz w:val="24"/>
          <w:szCs w:val="24"/>
        </w:rPr>
        <w:t xml:space="preserve"> </w:t>
      </w:r>
      <w:r w:rsidR="000E711D">
        <w:rPr>
          <w:rFonts w:ascii="Times New Roman" w:hAnsi="Times New Roman"/>
          <w:sz w:val="24"/>
          <w:szCs w:val="24"/>
        </w:rPr>
        <w:t xml:space="preserve">wastewater treatment facilities that are </w:t>
      </w:r>
      <w:r w:rsidR="00286230" w:rsidRPr="003D10A2">
        <w:rPr>
          <w:rFonts w:ascii="Times New Roman" w:hAnsi="Times New Roman"/>
          <w:sz w:val="24"/>
          <w:szCs w:val="24"/>
        </w:rPr>
        <w:t xml:space="preserve">NPDES major </w:t>
      </w:r>
      <w:r w:rsidR="004B0141">
        <w:rPr>
          <w:rFonts w:ascii="Times New Roman" w:hAnsi="Times New Roman"/>
          <w:sz w:val="24"/>
          <w:szCs w:val="24"/>
        </w:rPr>
        <w:t xml:space="preserve">dischargers, </w:t>
      </w:r>
      <w:r w:rsidR="00286230" w:rsidRPr="003D10A2">
        <w:rPr>
          <w:rFonts w:ascii="Times New Roman" w:hAnsi="Times New Roman"/>
          <w:sz w:val="24"/>
          <w:szCs w:val="24"/>
        </w:rPr>
        <w:t xml:space="preserve">(over one million gallon per day average flow) that </w:t>
      </w:r>
      <w:r w:rsidR="000E711D">
        <w:rPr>
          <w:rFonts w:ascii="Times New Roman" w:hAnsi="Times New Roman"/>
          <w:sz w:val="24"/>
          <w:szCs w:val="24"/>
        </w:rPr>
        <w:t>have total nitrogen limits</w:t>
      </w:r>
      <w:r w:rsidR="009B6C1E">
        <w:rPr>
          <w:rFonts w:ascii="Times New Roman" w:hAnsi="Times New Roman"/>
          <w:sz w:val="24"/>
          <w:szCs w:val="24"/>
        </w:rPr>
        <w:t xml:space="preserve"> and no municipal</w:t>
      </w:r>
      <w:r w:rsidR="000E711D">
        <w:rPr>
          <w:rFonts w:ascii="Times New Roman" w:hAnsi="Times New Roman"/>
          <w:sz w:val="24"/>
          <w:szCs w:val="24"/>
        </w:rPr>
        <w:t xml:space="preserve"> facilities </w:t>
      </w:r>
      <w:r w:rsidR="009B6C1E">
        <w:rPr>
          <w:rFonts w:ascii="Times New Roman" w:hAnsi="Times New Roman"/>
          <w:sz w:val="24"/>
          <w:szCs w:val="24"/>
        </w:rPr>
        <w:t>that are using</w:t>
      </w:r>
      <w:r w:rsidR="000E711D">
        <w:rPr>
          <w:rFonts w:ascii="Times New Roman" w:hAnsi="Times New Roman"/>
          <w:sz w:val="24"/>
          <w:szCs w:val="24"/>
        </w:rPr>
        <w:t xml:space="preserve"> supplemental carbon</w:t>
      </w:r>
      <w:r w:rsidR="009B6C1E">
        <w:rPr>
          <w:rFonts w:ascii="Times New Roman" w:hAnsi="Times New Roman"/>
          <w:sz w:val="24"/>
          <w:szCs w:val="24"/>
        </w:rPr>
        <w:t xml:space="preserve"> </w:t>
      </w:r>
      <w:r w:rsidR="00AB3E43">
        <w:rPr>
          <w:rFonts w:ascii="Times New Roman" w:hAnsi="Times New Roman"/>
          <w:sz w:val="24"/>
          <w:szCs w:val="24"/>
        </w:rPr>
        <w:t>at this time</w:t>
      </w:r>
      <w:r w:rsidR="000E711D">
        <w:rPr>
          <w:rFonts w:ascii="Times New Roman" w:hAnsi="Times New Roman"/>
          <w:sz w:val="24"/>
          <w:szCs w:val="24"/>
        </w:rPr>
        <w:t xml:space="preserve">.  </w:t>
      </w:r>
      <w:r w:rsidR="00286230" w:rsidRPr="003D10A2">
        <w:rPr>
          <w:rFonts w:ascii="Times New Roman" w:hAnsi="Times New Roman"/>
          <w:sz w:val="24"/>
          <w:szCs w:val="24"/>
        </w:rPr>
        <w:t xml:space="preserve"> </w:t>
      </w:r>
    </w:p>
    <w:p w:rsidR="004E49BD" w:rsidRDefault="004E49BD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C1E" w:rsidRPr="009B6C1E" w:rsidRDefault="004E49BD" w:rsidP="009B6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6C1E">
        <w:rPr>
          <w:rFonts w:ascii="Times New Roman" w:hAnsi="Times New Roman"/>
          <w:sz w:val="24"/>
          <w:szCs w:val="24"/>
        </w:rPr>
        <w:t xml:space="preserve">The </w:t>
      </w:r>
      <w:r w:rsidR="009B6C1E" w:rsidRPr="009B6C1E">
        <w:rPr>
          <w:rFonts w:ascii="Times New Roman" w:hAnsi="Times New Roman"/>
          <w:sz w:val="24"/>
          <w:szCs w:val="24"/>
        </w:rPr>
        <w:t>Nebraska</w:t>
      </w:r>
      <w:r w:rsidR="002C6645" w:rsidRPr="009B6C1E">
        <w:rPr>
          <w:rFonts w:ascii="Times New Roman" w:hAnsi="Times New Roman"/>
          <w:sz w:val="24"/>
          <w:szCs w:val="24"/>
        </w:rPr>
        <w:t xml:space="preserve"> </w:t>
      </w:r>
      <w:r w:rsidR="009B6C1E" w:rsidRPr="009B6C1E">
        <w:rPr>
          <w:rFonts w:ascii="Times New Roman" w:hAnsi="Times New Roman"/>
          <w:sz w:val="24"/>
          <w:szCs w:val="24"/>
        </w:rPr>
        <w:t>D</w:t>
      </w:r>
      <w:r w:rsidR="002C6645" w:rsidRPr="009B6C1E">
        <w:rPr>
          <w:rFonts w:ascii="Times New Roman" w:hAnsi="Times New Roman"/>
          <w:sz w:val="24"/>
          <w:szCs w:val="24"/>
        </w:rPr>
        <w:t>epartment of Environmental Quality does not have a published nutrient strategy</w:t>
      </w:r>
      <w:r w:rsidR="009B6C1E" w:rsidRPr="009B6C1E">
        <w:rPr>
          <w:rFonts w:ascii="Times New Roman" w:hAnsi="Times New Roman"/>
          <w:sz w:val="24"/>
          <w:szCs w:val="24"/>
        </w:rPr>
        <w:t xml:space="preserve"> currently.</w:t>
      </w:r>
      <w:r w:rsidR="009B6C1E" w:rsidRPr="009B6C1E">
        <w:rPr>
          <w:rFonts w:ascii="Times New Roman" w:hAnsi="Times New Roman"/>
          <w:sz w:val="24"/>
          <w:szCs w:val="24"/>
        </w:rPr>
        <w:t xml:space="preserve"> Nebraska has numeric </w:t>
      </w:r>
      <w:r w:rsidR="009B6C1E" w:rsidRPr="009B6C1E">
        <w:rPr>
          <w:rFonts w:ascii="Times New Roman" w:hAnsi="Times New Roman"/>
          <w:sz w:val="24"/>
          <w:szCs w:val="24"/>
        </w:rPr>
        <w:t>total nitrogen</w:t>
      </w:r>
      <w:r w:rsidR="009B6C1E" w:rsidRPr="009B6C1E">
        <w:rPr>
          <w:rFonts w:ascii="Times New Roman" w:hAnsi="Times New Roman"/>
          <w:sz w:val="24"/>
          <w:szCs w:val="24"/>
        </w:rPr>
        <w:t xml:space="preserve"> standards for lakes and reservoirs, but not for streams or rivers. While ammonia is a standard constituent with </w:t>
      </w:r>
      <w:r w:rsidR="009B6C1E">
        <w:rPr>
          <w:rFonts w:ascii="Times New Roman" w:hAnsi="Times New Roman"/>
          <w:sz w:val="24"/>
          <w:szCs w:val="24"/>
        </w:rPr>
        <w:t>(</w:t>
      </w:r>
      <w:r w:rsidR="009B6C1E" w:rsidRPr="009B6C1E">
        <w:rPr>
          <w:rFonts w:ascii="Times New Roman" w:hAnsi="Times New Roman"/>
          <w:sz w:val="24"/>
          <w:szCs w:val="24"/>
        </w:rPr>
        <w:t>WLAs</w:t>
      </w:r>
      <w:r w:rsidR="009B6C1E">
        <w:rPr>
          <w:rFonts w:ascii="Times New Roman" w:hAnsi="Times New Roman"/>
          <w:sz w:val="24"/>
          <w:szCs w:val="24"/>
        </w:rPr>
        <w:t>) waste load allocations</w:t>
      </w:r>
      <w:r w:rsidR="009B6C1E" w:rsidRPr="009B6C1E">
        <w:rPr>
          <w:rFonts w:ascii="Times New Roman" w:hAnsi="Times New Roman"/>
          <w:sz w:val="24"/>
          <w:szCs w:val="24"/>
        </w:rPr>
        <w:t xml:space="preserve"> on most municipal NPDES permits, </w:t>
      </w:r>
      <w:r w:rsidR="009B6C1E" w:rsidRPr="009B6C1E">
        <w:rPr>
          <w:rFonts w:ascii="Times New Roman" w:hAnsi="Times New Roman"/>
          <w:sz w:val="24"/>
          <w:szCs w:val="24"/>
        </w:rPr>
        <w:t>total nitrogen</w:t>
      </w:r>
      <w:r w:rsidR="009B6C1E" w:rsidRPr="009B6C1E">
        <w:rPr>
          <w:rFonts w:ascii="Times New Roman" w:hAnsi="Times New Roman"/>
          <w:sz w:val="24"/>
          <w:szCs w:val="24"/>
        </w:rPr>
        <w:t xml:space="preserve"> and nitrate </w:t>
      </w:r>
      <w:r w:rsidR="009B6C1E" w:rsidRPr="009B6C1E">
        <w:rPr>
          <w:rFonts w:ascii="Times New Roman" w:hAnsi="Times New Roman"/>
          <w:sz w:val="24"/>
          <w:szCs w:val="24"/>
        </w:rPr>
        <w:t xml:space="preserve">nitrogen </w:t>
      </w:r>
      <w:r w:rsidR="009B6C1E" w:rsidRPr="009B6C1E">
        <w:rPr>
          <w:rFonts w:ascii="Times New Roman" w:hAnsi="Times New Roman"/>
          <w:sz w:val="24"/>
          <w:szCs w:val="24"/>
        </w:rPr>
        <w:t xml:space="preserve">are </w:t>
      </w:r>
      <w:r w:rsidR="009B6C1E" w:rsidRPr="009B6C1E">
        <w:rPr>
          <w:rFonts w:ascii="Times New Roman" w:hAnsi="Times New Roman"/>
          <w:sz w:val="24"/>
          <w:szCs w:val="24"/>
        </w:rPr>
        <w:t>not included</w:t>
      </w:r>
      <w:r w:rsidR="009B6C1E" w:rsidRPr="009B6C1E">
        <w:rPr>
          <w:rFonts w:ascii="Times New Roman" w:hAnsi="Times New Roman"/>
          <w:sz w:val="24"/>
          <w:szCs w:val="24"/>
        </w:rPr>
        <w:t xml:space="preserve"> as effluent limitations in NPDES permits. </w:t>
      </w:r>
      <w:r w:rsidR="009B6C1E">
        <w:rPr>
          <w:rFonts w:ascii="Times New Roman" w:hAnsi="Times New Roman"/>
          <w:sz w:val="24"/>
          <w:szCs w:val="24"/>
        </w:rPr>
        <w:t xml:space="preserve">The </w:t>
      </w:r>
      <w:r w:rsidR="009B6C1E" w:rsidRPr="009B6C1E">
        <w:rPr>
          <w:rFonts w:ascii="Times New Roman" w:hAnsi="Times New Roman"/>
          <w:sz w:val="24"/>
          <w:szCs w:val="24"/>
        </w:rPr>
        <w:t xml:space="preserve">Nebraska Department of Environmental Quality is working with the University of </w:t>
      </w:r>
      <w:r w:rsidR="009B6C1E" w:rsidRPr="009B6C1E">
        <w:rPr>
          <w:rFonts w:ascii="Times New Roman" w:hAnsi="Times New Roman"/>
          <w:sz w:val="24"/>
          <w:szCs w:val="24"/>
        </w:rPr>
        <w:t>Nebraska to</w:t>
      </w:r>
      <w:r w:rsidR="009B6C1E" w:rsidRPr="009B6C1E">
        <w:rPr>
          <w:rFonts w:ascii="Times New Roman" w:hAnsi="Times New Roman"/>
          <w:sz w:val="24"/>
          <w:szCs w:val="24"/>
        </w:rPr>
        <w:t xml:space="preserve"> gather data to develop stream and river numeric nutrient criteria. While preliminary </w:t>
      </w:r>
      <w:r w:rsidR="009B6C1E" w:rsidRPr="009B6C1E">
        <w:rPr>
          <w:rFonts w:ascii="Times New Roman" w:hAnsi="Times New Roman"/>
          <w:sz w:val="24"/>
          <w:szCs w:val="24"/>
        </w:rPr>
        <w:t xml:space="preserve">total nitrogen </w:t>
      </w:r>
      <w:r w:rsidR="009B6C1E" w:rsidRPr="009B6C1E">
        <w:rPr>
          <w:rFonts w:ascii="Times New Roman" w:hAnsi="Times New Roman"/>
          <w:sz w:val="24"/>
          <w:szCs w:val="24"/>
        </w:rPr>
        <w:t>numeric criteria have been developed, there are no plans to introduce these criteria in</w:t>
      </w:r>
      <w:r w:rsidR="009B6C1E" w:rsidRPr="009B6C1E">
        <w:rPr>
          <w:rFonts w:ascii="Times New Roman" w:hAnsi="Times New Roman"/>
          <w:sz w:val="24"/>
          <w:szCs w:val="24"/>
        </w:rPr>
        <w:t>to future NPDES permits within the next five years</w:t>
      </w:r>
      <w:r w:rsidR="009B6C1E" w:rsidRPr="009B6C1E">
        <w:rPr>
          <w:rFonts w:ascii="Times New Roman" w:hAnsi="Times New Roman"/>
          <w:sz w:val="24"/>
          <w:szCs w:val="24"/>
        </w:rPr>
        <w:t xml:space="preserve">. </w:t>
      </w:r>
    </w:p>
    <w:p w:rsidR="009B6C1E" w:rsidRDefault="009B6C1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039" w:rsidRDefault="00092039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E4A" w:rsidRDefault="00BB66AF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</w:t>
      </w:r>
      <w:r w:rsidR="00D559FD">
        <w:rPr>
          <w:rFonts w:ascii="Times New Roman" w:hAnsi="Times New Roman"/>
          <w:sz w:val="24"/>
          <w:szCs w:val="24"/>
        </w:rPr>
        <w:t>twenty</w:t>
      </w:r>
      <w:r>
        <w:rPr>
          <w:rFonts w:ascii="Times New Roman" w:hAnsi="Times New Roman"/>
          <w:sz w:val="24"/>
          <w:szCs w:val="24"/>
        </w:rPr>
        <w:t xml:space="preserve"> wastewater treatment facilities that serve meat packing</w:t>
      </w:r>
      <w:r w:rsidR="00D559FD">
        <w:rPr>
          <w:rFonts w:ascii="Times New Roman" w:hAnsi="Times New Roman"/>
          <w:sz w:val="24"/>
          <w:szCs w:val="24"/>
        </w:rPr>
        <w:t>, processing, rendering</w:t>
      </w:r>
      <w:r w:rsidR="007575E4">
        <w:rPr>
          <w:rFonts w:ascii="Times New Roman" w:hAnsi="Times New Roman"/>
          <w:sz w:val="24"/>
          <w:szCs w:val="24"/>
        </w:rPr>
        <w:t xml:space="preserve"> and fertilizer manufacturing </w:t>
      </w:r>
      <w:r>
        <w:rPr>
          <w:rFonts w:ascii="Times New Roman" w:hAnsi="Times New Roman"/>
          <w:sz w:val="24"/>
          <w:szCs w:val="24"/>
        </w:rPr>
        <w:t>plants</w:t>
      </w:r>
      <w:r w:rsidR="00271A5E">
        <w:rPr>
          <w:rFonts w:ascii="Times New Roman" w:hAnsi="Times New Roman"/>
          <w:sz w:val="24"/>
          <w:szCs w:val="24"/>
        </w:rPr>
        <w:t xml:space="preserve"> in </w:t>
      </w:r>
      <w:r w:rsidR="00D559FD">
        <w:rPr>
          <w:rFonts w:ascii="Times New Roman" w:hAnsi="Times New Roman"/>
          <w:sz w:val="24"/>
          <w:szCs w:val="24"/>
        </w:rPr>
        <w:t xml:space="preserve">Nebraska. </w:t>
      </w:r>
      <w:r>
        <w:rPr>
          <w:rFonts w:ascii="Times New Roman" w:hAnsi="Times New Roman"/>
          <w:sz w:val="24"/>
          <w:szCs w:val="24"/>
        </w:rPr>
        <w:t xml:space="preserve"> The wastewater treatment facilities at the meat packing plants </w:t>
      </w:r>
      <w:r w:rsidR="007575E4">
        <w:rPr>
          <w:rFonts w:ascii="Times New Roman" w:hAnsi="Times New Roman"/>
          <w:sz w:val="24"/>
          <w:szCs w:val="24"/>
        </w:rPr>
        <w:t xml:space="preserve">with an NPDES permit are </w:t>
      </w:r>
      <w:r w:rsidR="00AB3E43">
        <w:rPr>
          <w:rFonts w:ascii="Times New Roman" w:hAnsi="Times New Roman"/>
          <w:sz w:val="24"/>
          <w:szCs w:val="24"/>
        </w:rPr>
        <w:t>covered under the EPA industry standard nitrogen limit of 1</w:t>
      </w:r>
      <w:r w:rsidR="00D559FD">
        <w:rPr>
          <w:rFonts w:ascii="Times New Roman" w:hAnsi="Times New Roman"/>
          <w:sz w:val="24"/>
          <w:szCs w:val="24"/>
        </w:rPr>
        <w:t>34</w:t>
      </w:r>
      <w:r w:rsidR="00AB3E43">
        <w:rPr>
          <w:rFonts w:ascii="Times New Roman" w:hAnsi="Times New Roman"/>
          <w:sz w:val="24"/>
          <w:szCs w:val="24"/>
        </w:rPr>
        <w:t xml:space="preserve"> mg/l total nitrogen average monthly limit and 1</w:t>
      </w:r>
      <w:r w:rsidR="00D559FD">
        <w:rPr>
          <w:rFonts w:ascii="Times New Roman" w:hAnsi="Times New Roman"/>
          <w:sz w:val="24"/>
          <w:szCs w:val="24"/>
        </w:rPr>
        <w:t>9</w:t>
      </w:r>
      <w:r w:rsidR="00AB3E43">
        <w:rPr>
          <w:rFonts w:ascii="Times New Roman" w:hAnsi="Times New Roman"/>
          <w:sz w:val="24"/>
          <w:szCs w:val="24"/>
        </w:rPr>
        <w:t xml:space="preserve">4 mg/l maximum monthly limit. Facilities discharging to the ground water are covered under a state discharge permit. Two meat processing facilities are currently using </w:t>
      </w:r>
      <w:r w:rsidR="00D559FD">
        <w:rPr>
          <w:rFonts w:ascii="Times New Roman" w:hAnsi="Times New Roman"/>
          <w:sz w:val="24"/>
          <w:szCs w:val="24"/>
        </w:rPr>
        <w:t xml:space="preserve">crude </w:t>
      </w:r>
      <w:r w:rsidR="00AB3E43">
        <w:rPr>
          <w:rFonts w:ascii="Times New Roman" w:hAnsi="Times New Roman"/>
          <w:sz w:val="24"/>
          <w:szCs w:val="24"/>
        </w:rPr>
        <w:t>glycerin</w:t>
      </w:r>
      <w:r w:rsidR="00D559FD">
        <w:rPr>
          <w:rFonts w:ascii="Times New Roman" w:hAnsi="Times New Roman"/>
          <w:sz w:val="24"/>
          <w:szCs w:val="24"/>
        </w:rPr>
        <w:t xml:space="preserve"> from a biodiesel plant</w:t>
      </w:r>
      <w:r w:rsidR="00AB3E43">
        <w:rPr>
          <w:rFonts w:ascii="Times New Roman" w:hAnsi="Times New Roman"/>
          <w:sz w:val="24"/>
          <w:szCs w:val="24"/>
        </w:rPr>
        <w:t xml:space="preserve"> </w:t>
      </w:r>
      <w:r w:rsidR="0047381A">
        <w:rPr>
          <w:rFonts w:ascii="Times New Roman" w:hAnsi="Times New Roman"/>
          <w:sz w:val="24"/>
          <w:szCs w:val="24"/>
        </w:rPr>
        <w:t>as the supplemental carbon sour</w:t>
      </w:r>
      <w:bookmarkStart w:id="0" w:name="_GoBack"/>
      <w:bookmarkEnd w:id="0"/>
      <w:r w:rsidR="0047381A">
        <w:rPr>
          <w:rFonts w:ascii="Times New Roman" w:hAnsi="Times New Roman"/>
          <w:sz w:val="24"/>
          <w:szCs w:val="24"/>
        </w:rPr>
        <w:t xml:space="preserve">ce </w:t>
      </w:r>
      <w:r w:rsidR="00AB3E43">
        <w:rPr>
          <w:rFonts w:ascii="Times New Roman" w:hAnsi="Times New Roman"/>
          <w:sz w:val="24"/>
          <w:szCs w:val="24"/>
        </w:rPr>
        <w:t xml:space="preserve">to achieve permit limits.      </w:t>
      </w:r>
      <w:r w:rsidR="003E0730">
        <w:rPr>
          <w:rFonts w:ascii="Times New Roman" w:hAnsi="Times New Roman"/>
          <w:sz w:val="24"/>
          <w:szCs w:val="24"/>
        </w:rPr>
        <w:t xml:space="preserve"> </w:t>
      </w:r>
    </w:p>
    <w:p w:rsidR="00ED1E4A" w:rsidRDefault="00ED1E4A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039" w:rsidRDefault="00092039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Pr="003D10A2" w:rsidRDefault="003E0730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49BD">
        <w:rPr>
          <w:rFonts w:ascii="Times New Roman" w:hAnsi="Times New Roman"/>
          <w:sz w:val="24"/>
          <w:szCs w:val="24"/>
        </w:rPr>
        <w:t xml:space="preserve">  </w:t>
      </w:r>
    </w:p>
    <w:p w:rsidR="003D10A2" w:rsidRPr="003D10A2" w:rsidRDefault="003D10A2" w:rsidP="00A61E3E">
      <w:pPr>
        <w:pStyle w:val="BodyText"/>
      </w:pPr>
    </w:p>
    <w:p w:rsidR="003D10A2" w:rsidRDefault="003D10A2" w:rsidP="00A61E3E">
      <w:pPr>
        <w:pStyle w:val="BodyText"/>
      </w:pPr>
    </w:p>
    <w:p w:rsidR="00A61E3E" w:rsidRPr="00286230" w:rsidRDefault="003D10A2" w:rsidP="00A61E3E">
      <w:pPr>
        <w:pStyle w:val="BodyText"/>
      </w:pPr>
      <w:r>
        <w:t xml:space="preserve"> </w:t>
      </w:r>
    </w:p>
    <w:p w:rsidR="00D3326D" w:rsidRPr="00286230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88B"/>
    <w:multiLevelType w:val="hybridMultilevel"/>
    <w:tmpl w:val="B05E7D04"/>
    <w:lvl w:ilvl="0" w:tplc="05108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51087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7CD"/>
    <w:multiLevelType w:val="multilevel"/>
    <w:tmpl w:val="554260EC"/>
    <w:lvl w:ilvl="0">
      <w:start w:val="1"/>
      <w:numFmt w:val="decimal"/>
      <w:lvlText w:val="B-%1"/>
      <w:lvlJc w:val="left"/>
      <w:pPr>
        <w:tabs>
          <w:tab w:val="num" w:pos="1170"/>
        </w:tabs>
        <w:ind w:left="117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17885"/>
    <w:rsid w:val="00024607"/>
    <w:rsid w:val="0004148E"/>
    <w:rsid w:val="0009009C"/>
    <w:rsid w:val="00092039"/>
    <w:rsid w:val="000C22EE"/>
    <w:rsid w:val="000E711D"/>
    <w:rsid w:val="000F3283"/>
    <w:rsid w:val="00134557"/>
    <w:rsid w:val="00153468"/>
    <w:rsid w:val="0015564F"/>
    <w:rsid w:val="00181B27"/>
    <w:rsid w:val="00271A5E"/>
    <w:rsid w:val="0027329C"/>
    <w:rsid w:val="00282500"/>
    <w:rsid w:val="00286230"/>
    <w:rsid w:val="002B00DC"/>
    <w:rsid w:val="002C3637"/>
    <w:rsid w:val="002C6645"/>
    <w:rsid w:val="002E6E53"/>
    <w:rsid w:val="00306085"/>
    <w:rsid w:val="003C1A05"/>
    <w:rsid w:val="003C5D21"/>
    <w:rsid w:val="003D10A2"/>
    <w:rsid w:val="003E0730"/>
    <w:rsid w:val="00464197"/>
    <w:rsid w:val="0047381A"/>
    <w:rsid w:val="0048626B"/>
    <w:rsid w:val="004A4D55"/>
    <w:rsid w:val="004B0141"/>
    <w:rsid w:val="004E49BD"/>
    <w:rsid w:val="00521768"/>
    <w:rsid w:val="00560552"/>
    <w:rsid w:val="00561479"/>
    <w:rsid w:val="00561E8A"/>
    <w:rsid w:val="00562AE6"/>
    <w:rsid w:val="005F4703"/>
    <w:rsid w:val="0060666B"/>
    <w:rsid w:val="00626909"/>
    <w:rsid w:val="006611D9"/>
    <w:rsid w:val="00674FD0"/>
    <w:rsid w:val="006D20CA"/>
    <w:rsid w:val="006D70EA"/>
    <w:rsid w:val="006F73F2"/>
    <w:rsid w:val="007504B0"/>
    <w:rsid w:val="007575E4"/>
    <w:rsid w:val="007A2C9C"/>
    <w:rsid w:val="00812486"/>
    <w:rsid w:val="008152A1"/>
    <w:rsid w:val="00862708"/>
    <w:rsid w:val="008D5B1B"/>
    <w:rsid w:val="00921B14"/>
    <w:rsid w:val="009235C0"/>
    <w:rsid w:val="00941116"/>
    <w:rsid w:val="00941585"/>
    <w:rsid w:val="00947C9F"/>
    <w:rsid w:val="00962A49"/>
    <w:rsid w:val="009B6C1E"/>
    <w:rsid w:val="009C5F88"/>
    <w:rsid w:val="00A61E3E"/>
    <w:rsid w:val="00A71C75"/>
    <w:rsid w:val="00AB3E43"/>
    <w:rsid w:val="00AC3186"/>
    <w:rsid w:val="00AF2B67"/>
    <w:rsid w:val="00B07364"/>
    <w:rsid w:val="00BB66AF"/>
    <w:rsid w:val="00C411BD"/>
    <w:rsid w:val="00C44D1B"/>
    <w:rsid w:val="00CE62E7"/>
    <w:rsid w:val="00D3326D"/>
    <w:rsid w:val="00D42877"/>
    <w:rsid w:val="00D519C0"/>
    <w:rsid w:val="00D559FD"/>
    <w:rsid w:val="00DA4A3B"/>
    <w:rsid w:val="00DA6FFE"/>
    <w:rsid w:val="00DD079E"/>
    <w:rsid w:val="00E109E9"/>
    <w:rsid w:val="00E845F2"/>
    <w:rsid w:val="00ED1E4A"/>
    <w:rsid w:val="00F813E4"/>
    <w:rsid w:val="00F83D15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A61E3E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61E3E"/>
    <w:pPr>
      <w:keepNext/>
      <w:numPr>
        <w:ilvl w:val="1"/>
        <w:numId w:val="1"/>
      </w:numPr>
      <w:tabs>
        <w:tab w:val="left" w:pos="-2340"/>
      </w:tabs>
      <w:spacing w:before="240" w:after="12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E3E"/>
    <w:pPr>
      <w:keepNext/>
      <w:numPr>
        <w:ilvl w:val="2"/>
        <w:numId w:val="1"/>
      </w:numPr>
      <w:spacing w:after="120" w:line="240" w:lineRule="auto"/>
      <w:outlineLvl w:val="2"/>
    </w:pPr>
    <w:rPr>
      <w:rFonts w:ascii="Arial Narrow" w:eastAsia="Times New Roman" w:hAnsi="Arial Narrow"/>
      <w:b/>
      <w:bCs/>
      <w:color w:val="242B52"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A61E3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61E3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A61E3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1E3E"/>
    <w:rPr>
      <w:rFonts w:ascii="Arial Narrow" w:eastAsia="Times New Roman" w:hAnsi="Arial Narrow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1E3E"/>
    <w:rPr>
      <w:rFonts w:ascii="Arial Narrow" w:eastAsia="Times New Roman" w:hAnsi="Arial Narrow" w:cs="Times New Roman"/>
      <w:b/>
      <w:bCs/>
      <w:color w:val="242B5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61E3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61E3E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1E3E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A61E3E"/>
    <w:pPr>
      <w:spacing w:after="120" w:line="240" w:lineRule="auto"/>
      <w:ind w:firstLine="72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1E3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3</cp:revision>
  <dcterms:created xsi:type="dcterms:W3CDTF">2016-01-31T19:48:00Z</dcterms:created>
  <dcterms:modified xsi:type="dcterms:W3CDTF">2016-01-31T19:52:00Z</dcterms:modified>
</cp:coreProperties>
</file>