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A94737">
        <w:rPr>
          <w:rFonts w:ascii="TimesNewRoman" w:hAnsi="TimesNewRoman" w:cs="TimesNewRoman"/>
          <w:b/>
          <w:sz w:val="24"/>
          <w:szCs w:val="24"/>
        </w:rPr>
        <w:t xml:space="preserve"> </w:t>
      </w:r>
      <w:r w:rsidR="001E62BE">
        <w:rPr>
          <w:rFonts w:ascii="TimesNewRoman" w:hAnsi="TimesNewRoman" w:cs="TimesNewRoman"/>
          <w:b/>
          <w:sz w:val="24"/>
          <w:szCs w:val="24"/>
        </w:rPr>
        <w:t>Montana</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2D0E56" w:rsidRDefault="00FA7B7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1E62BE">
        <w:rPr>
          <w:rFonts w:ascii="Times New Roman" w:hAnsi="Times New Roman"/>
          <w:sz w:val="24"/>
          <w:szCs w:val="24"/>
        </w:rPr>
        <w:t>Montana</w:t>
      </w:r>
      <w:r w:rsidR="00A94737">
        <w:rPr>
          <w:rFonts w:ascii="Times New Roman" w:hAnsi="Times New Roman"/>
          <w:sz w:val="24"/>
          <w:szCs w:val="24"/>
        </w:rPr>
        <w:t xml:space="preserve"> </w:t>
      </w:r>
      <w:r w:rsidR="00D3326D" w:rsidRPr="003D10A2">
        <w:rPr>
          <w:rFonts w:ascii="Times New Roman" w:hAnsi="Times New Roman"/>
          <w:sz w:val="24"/>
          <w:szCs w:val="24"/>
        </w:rPr>
        <w:t xml:space="preserve">Department of </w:t>
      </w:r>
      <w:r w:rsidR="00DA4A3B" w:rsidRPr="003D10A2">
        <w:rPr>
          <w:rFonts w:ascii="Times New Roman" w:hAnsi="Times New Roman"/>
          <w:sz w:val="24"/>
          <w:szCs w:val="24"/>
        </w:rPr>
        <w:t xml:space="preserve">Environmental </w:t>
      </w:r>
      <w:r w:rsidR="00A94737">
        <w:rPr>
          <w:rFonts w:ascii="Times New Roman" w:hAnsi="Times New Roman"/>
          <w:sz w:val="24"/>
          <w:szCs w:val="24"/>
        </w:rPr>
        <w:t>Quality</w:t>
      </w:r>
      <w:r w:rsidR="00DA4A3B" w:rsidRPr="003D10A2">
        <w:rPr>
          <w:rFonts w:ascii="Times New Roman" w:hAnsi="Times New Roman"/>
          <w:sz w:val="24"/>
          <w:szCs w:val="24"/>
        </w:rPr>
        <w:t xml:space="preserve"> 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181B27" w:rsidRPr="003D10A2">
        <w:rPr>
          <w:rFonts w:ascii="Times New Roman" w:hAnsi="Times New Roman"/>
          <w:sz w:val="24"/>
          <w:szCs w:val="24"/>
        </w:rPr>
        <w:t xml:space="preserve">. </w:t>
      </w:r>
      <w:r w:rsidR="00A61E3E" w:rsidRPr="003D10A2">
        <w:rPr>
          <w:rFonts w:ascii="Times New Roman" w:hAnsi="Times New Roman"/>
          <w:sz w:val="24"/>
          <w:szCs w:val="24"/>
        </w:rPr>
        <w:t>Based on communication with</w:t>
      </w:r>
      <w:r w:rsidR="007E54F6">
        <w:rPr>
          <w:rFonts w:ascii="Times New Roman" w:hAnsi="Times New Roman"/>
          <w:sz w:val="24"/>
          <w:szCs w:val="24"/>
        </w:rPr>
        <w:t xml:space="preserve"> the </w:t>
      </w:r>
      <w:r w:rsidR="001E62BE">
        <w:rPr>
          <w:rFonts w:ascii="Times New Roman" w:hAnsi="Times New Roman"/>
          <w:sz w:val="24"/>
          <w:szCs w:val="24"/>
        </w:rPr>
        <w:t>Montana</w:t>
      </w:r>
      <w:r w:rsidR="00A61E3E" w:rsidRPr="003D10A2">
        <w:rPr>
          <w:rFonts w:ascii="Times New Roman" w:hAnsi="Times New Roman"/>
          <w:sz w:val="24"/>
          <w:szCs w:val="24"/>
        </w:rPr>
        <w:t xml:space="preserve"> Department of Environmental </w:t>
      </w:r>
      <w:r w:rsidR="00A94737">
        <w:rPr>
          <w:rFonts w:ascii="Times New Roman" w:hAnsi="Times New Roman"/>
          <w:sz w:val="24"/>
          <w:szCs w:val="24"/>
        </w:rPr>
        <w:t>Quality</w:t>
      </w:r>
      <w:r w:rsidR="00A61E3E" w:rsidRPr="003D10A2">
        <w:rPr>
          <w:rFonts w:ascii="Times New Roman" w:hAnsi="Times New Roman"/>
          <w:sz w:val="24"/>
          <w:szCs w:val="24"/>
        </w:rPr>
        <w:t xml:space="preserve">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 </w:t>
      </w:r>
      <w:r w:rsidR="00D326E2">
        <w:rPr>
          <w:rFonts w:ascii="Times New Roman" w:hAnsi="Times New Roman"/>
          <w:sz w:val="24"/>
          <w:szCs w:val="24"/>
        </w:rPr>
        <w:t xml:space="preserve">are </w:t>
      </w:r>
      <w:r w:rsidR="00286230" w:rsidRPr="003D10A2">
        <w:rPr>
          <w:rFonts w:ascii="Times New Roman" w:hAnsi="Times New Roman"/>
          <w:sz w:val="24"/>
          <w:szCs w:val="24"/>
        </w:rPr>
        <w:t>no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(over one million gallon per day average flow) that</w:t>
      </w:r>
      <w:r w:rsidR="001E62BE">
        <w:rPr>
          <w:rFonts w:ascii="Times New Roman" w:hAnsi="Times New Roman"/>
          <w:sz w:val="24"/>
          <w:szCs w:val="24"/>
        </w:rPr>
        <w:t xml:space="preserve"> are using a supplemental carbon source on a regular basis to achieve </w:t>
      </w:r>
      <w:r w:rsidR="00286230" w:rsidRPr="003D10A2">
        <w:rPr>
          <w:rFonts w:ascii="Times New Roman" w:hAnsi="Times New Roman"/>
          <w:sz w:val="24"/>
          <w:szCs w:val="24"/>
        </w:rPr>
        <w:t xml:space="preserve">total nitrogen or nitrate nitrogen limits at this time. </w:t>
      </w:r>
    </w:p>
    <w:p w:rsidR="002D0E56" w:rsidRDefault="002D0E56" w:rsidP="003D10A2">
      <w:pPr>
        <w:autoSpaceDE w:val="0"/>
        <w:autoSpaceDN w:val="0"/>
        <w:adjustRightInd w:val="0"/>
        <w:spacing w:after="0" w:line="240" w:lineRule="auto"/>
        <w:rPr>
          <w:rFonts w:ascii="Times New Roman" w:hAnsi="Times New Roman"/>
          <w:sz w:val="24"/>
          <w:szCs w:val="24"/>
        </w:rPr>
      </w:pPr>
    </w:p>
    <w:p w:rsidR="001E62BE" w:rsidRDefault="002D0E56"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1E62BE">
        <w:rPr>
          <w:rFonts w:ascii="Times New Roman" w:hAnsi="Times New Roman"/>
          <w:sz w:val="24"/>
          <w:szCs w:val="24"/>
        </w:rPr>
        <w:t>Montana</w:t>
      </w:r>
      <w:r>
        <w:rPr>
          <w:rFonts w:ascii="Times New Roman" w:hAnsi="Times New Roman"/>
          <w:sz w:val="24"/>
          <w:szCs w:val="24"/>
        </w:rPr>
        <w:t xml:space="preserve"> Department of Environmental Quality published in </w:t>
      </w:r>
      <w:r w:rsidR="001E62BE">
        <w:rPr>
          <w:rFonts w:ascii="Times New Roman" w:hAnsi="Times New Roman"/>
          <w:sz w:val="24"/>
          <w:szCs w:val="24"/>
        </w:rPr>
        <w:t xml:space="preserve">July </w:t>
      </w:r>
      <w:r w:rsidR="00BB53CF">
        <w:rPr>
          <w:rFonts w:ascii="Times New Roman" w:hAnsi="Times New Roman"/>
          <w:sz w:val="24"/>
          <w:szCs w:val="24"/>
        </w:rPr>
        <w:t>20</w:t>
      </w:r>
      <w:r w:rsidR="001E62BE">
        <w:rPr>
          <w:rFonts w:ascii="Times New Roman" w:hAnsi="Times New Roman"/>
          <w:sz w:val="24"/>
          <w:szCs w:val="24"/>
        </w:rPr>
        <w:t>14</w:t>
      </w:r>
      <w:r w:rsidR="00BB53CF">
        <w:rPr>
          <w:rFonts w:ascii="Times New Roman" w:hAnsi="Times New Roman"/>
          <w:sz w:val="24"/>
          <w:szCs w:val="24"/>
        </w:rPr>
        <w:t>,</w:t>
      </w:r>
      <w:r w:rsidR="00D326E2">
        <w:rPr>
          <w:rFonts w:ascii="Times New Roman" w:hAnsi="Times New Roman"/>
          <w:sz w:val="24"/>
          <w:szCs w:val="24"/>
        </w:rPr>
        <w:t xml:space="preserve"> </w:t>
      </w:r>
      <w:r w:rsidR="001E62BE">
        <w:rPr>
          <w:rFonts w:ascii="Times New Roman" w:hAnsi="Times New Roman"/>
          <w:sz w:val="24"/>
          <w:szCs w:val="24"/>
        </w:rPr>
        <w:t>“Base Numeric Standards Implementation Guidance and Nutrient Standard Variances Circular DEQ-12B.” These documents required major municipal wastewater treatment facilities of &gt; 1 million gallons per day flow to achieve a total nitrogen limit of 10 mg/l. Minor municipal wastewater treatment facilities of &lt; 1 million gallons per day are required to achieve a 15 mg/l total nitrogen limit. The new requirement</w:t>
      </w:r>
      <w:r w:rsidR="00760B7A">
        <w:rPr>
          <w:rFonts w:ascii="Times New Roman" w:hAnsi="Times New Roman"/>
          <w:sz w:val="24"/>
          <w:szCs w:val="24"/>
        </w:rPr>
        <w:t>s</w:t>
      </w:r>
      <w:r w:rsidR="001E62BE">
        <w:rPr>
          <w:rFonts w:ascii="Times New Roman" w:hAnsi="Times New Roman"/>
          <w:sz w:val="24"/>
          <w:szCs w:val="24"/>
        </w:rPr>
        <w:t xml:space="preserve"> are presently being cycled in the each new five year NPDES permit cycle. </w:t>
      </w:r>
    </w:p>
    <w:p w:rsidR="003D10A2" w:rsidRDefault="001E62BE"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Once the new nitrogen standards are being met the Montana Department of Environmental Quality could further lower the nitrogen limit to 8 mg/l total nitrogen</w:t>
      </w:r>
      <w:r w:rsidR="00760B7A">
        <w:rPr>
          <w:rFonts w:ascii="Times New Roman" w:hAnsi="Times New Roman"/>
          <w:sz w:val="24"/>
          <w:szCs w:val="24"/>
        </w:rPr>
        <w:t xml:space="preserve"> if needed to achieve state water quality goals</w:t>
      </w:r>
      <w:r>
        <w:rPr>
          <w:rFonts w:ascii="Times New Roman" w:hAnsi="Times New Roman"/>
          <w:sz w:val="24"/>
          <w:szCs w:val="24"/>
        </w:rPr>
        <w:t xml:space="preserve">. This would require a number of years as dischargers would have at least 5 additional years to achieve this requirement. </w:t>
      </w:r>
      <w:r w:rsidR="00760B7A">
        <w:rPr>
          <w:rFonts w:ascii="Times New Roman" w:hAnsi="Times New Roman"/>
          <w:sz w:val="24"/>
          <w:szCs w:val="24"/>
        </w:rPr>
        <w:t xml:space="preserve">Two municipal wastewater treatment facilities experimented with glycerin use on an intermittent basis to assist with nitrogen removal. After the trials the facilities did not need a supplemental carbon source to achieve the 10 mg/l nitrogen limit.    </w:t>
      </w:r>
      <w:r>
        <w:rPr>
          <w:rFonts w:ascii="Times New Roman" w:hAnsi="Times New Roman"/>
          <w:sz w:val="24"/>
          <w:szCs w:val="24"/>
        </w:rPr>
        <w:t xml:space="preserve">    </w:t>
      </w:r>
    </w:p>
    <w:p w:rsidR="00760B7A" w:rsidRDefault="00760B7A" w:rsidP="003D10A2">
      <w:pPr>
        <w:autoSpaceDE w:val="0"/>
        <w:autoSpaceDN w:val="0"/>
        <w:adjustRightInd w:val="0"/>
        <w:spacing w:after="0" w:line="240" w:lineRule="auto"/>
        <w:rPr>
          <w:rFonts w:ascii="Times New Roman" w:hAnsi="Times New Roman"/>
          <w:sz w:val="24"/>
          <w:szCs w:val="24"/>
        </w:rPr>
      </w:pPr>
      <w:bookmarkStart w:id="0" w:name="_GoBack"/>
      <w:bookmarkEnd w:id="0"/>
    </w:p>
    <w:p w:rsidR="003D10A2" w:rsidRPr="003D10A2" w:rsidRDefault="003D10A2"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The</w:t>
      </w:r>
      <w:r w:rsidR="00D326E2">
        <w:rPr>
          <w:rFonts w:ascii="Times New Roman" w:hAnsi="Times New Roman"/>
          <w:sz w:val="24"/>
          <w:szCs w:val="24"/>
        </w:rPr>
        <w:t>re</w:t>
      </w:r>
      <w:r w:rsidR="00BB53CF">
        <w:rPr>
          <w:rFonts w:ascii="Times New Roman" w:hAnsi="Times New Roman"/>
          <w:sz w:val="24"/>
          <w:szCs w:val="24"/>
        </w:rPr>
        <w:t xml:space="preserve"> are </w:t>
      </w:r>
      <w:r w:rsidR="00D326E2">
        <w:rPr>
          <w:rFonts w:ascii="Times New Roman" w:hAnsi="Times New Roman"/>
          <w:sz w:val="24"/>
          <w:szCs w:val="24"/>
        </w:rPr>
        <w:t xml:space="preserve">no large </w:t>
      </w:r>
      <w:r w:rsidRPr="003D10A2">
        <w:rPr>
          <w:rFonts w:ascii="Times New Roman" w:hAnsi="Times New Roman"/>
          <w:sz w:val="24"/>
          <w:szCs w:val="24"/>
        </w:rPr>
        <w:t>poultry</w:t>
      </w:r>
      <w:r w:rsidR="004B0141">
        <w:rPr>
          <w:rFonts w:ascii="Times New Roman" w:hAnsi="Times New Roman"/>
          <w:sz w:val="24"/>
          <w:szCs w:val="24"/>
        </w:rPr>
        <w:t xml:space="preserve"> and meat</w:t>
      </w:r>
      <w:r w:rsidRPr="003D10A2">
        <w:rPr>
          <w:rFonts w:ascii="Times New Roman" w:hAnsi="Times New Roman"/>
          <w:sz w:val="24"/>
          <w:szCs w:val="24"/>
        </w:rPr>
        <w:t xml:space="preserve"> processing facilities</w:t>
      </w:r>
      <w:r w:rsidR="00D326E2">
        <w:rPr>
          <w:rFonts w:ascii="Times New Roman" w:hAnsi="Times New Roman"/>
          <w:sz w:val="24"/>
          <w:szCs w:val="24"/>
        </w:rPr>
        <w:t xml:space="preserve"> in </w:t>
      </w:r>
      <w:r w:rsidR="00760B7A">
        <w:rPr>
          <w:rFonts w:ascii="Times New Roman" w:hAnsi="Times New Roman"/>
          <w:sz w:val="24"/>
          <w:szCs w:val="24"/>
        </w:rPr>
        <w:t xml:space="preserve">Montana </w:t>
      </w:r>
      <w:r w:rsidR="00D326E2">
        <w:rPr>
          <w:rFonts w:ascii="Times New Roman" w:hAnsi="Times New Roman"/>
          <w:sz w:val="24"/>
          <w:szCs w:val="24"/>
        </w:rPr>
        <w:t>that have NPDES discharge permits with nitrogen limit</w:t>
      </w:r>
      <w:r w:rsidR="00BB53CF">
        <w:rPr>
          <w:rFonts w:ascii="Times New Roman" w:hAnsi="Times New Roman"/>
          <w:sz w:val="24"/>
          <w:szCs w:val="24"/>
        </w:rPr>
        <w:t>s</w:t>
      </w:r>
      <w:r w:rsidR="00D326E2">
        <w:rPr>
          <w:rFonts w:ascii="Times New Roman" w:hAnsi="Times New Roman"/>
          <w:sz w:val="24"/>
          <w:szCs w:val="24"/>
        </w:rPr>
        <w:t xml:space="preserve">. </w:t>
      </w:r>
      <w:r w:rsidR="00760B7A">
        <w:rPr>
          <w:rFonts w:ascii="Times New Roman" w:hAnsi="Times New Roman"/>
          <w:sz w:val="24"/>
          <w:szCs w:val="24"/>
        </w:rPr>
        <w:t xml:space="preserve">Montana has two very small meat processing plants that presently are not using a supplemental carbon source to achieve nitrogen limits. There are several large mining operations in Montana that have nitrogen limits, however they are using simple anoxic lagoons to achieve limits without the need for supplemental carbon.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53468"/>
    <w:rsid w:val="0015564F"/>
    <w:rsid w:val="00181B27"/>
    <w:rsid w:val="001E62BE"/>
    <w:rsid w:val="00282500"/>
    <w:rsid w:val="00286230"/>
    <w:rsid w:val="002D0E56"/>
    <w:rsid w:val="002E6E53"/>
    <w:rsid w:val="003C1A05"/>
    <w:rsid w:val="003C5D21"/>
    <w:rsid w:val="003D10A2"/>
    <w:rsid w:val="00495ED6"/>
    <w:rsid w:val="004A4D55"/>
    <w:rsid w:val="004B0141"/>
    <w:rsid w:val="00521768"/>
    <w:rsid w:val="00560552"/>
    <w:rsid w:val="00561479"/>
    <w:rsid w:val="00561E8A"/>
    <w:rsid w:val="00562AE6"/>
    <w:rsid w:val="00626909"/>
    <w:rsid w:val="006611D9"/>
    <w:rsid w:val="006D70EA"/>
    <w:rsid w:val="00717FD5"/>
    <w:rsid w:val="007504B0"/>
    <w:rsid w:val="00760B7A"/>
    <w:rsid w:val="007A2C9C"/>
    <w:rsid w:val="007E54F6"/>
    <w:rsid w:val="00812486"/>
    <w:rsid w:val="00862708"/>
    <w:rsid w:val="008D5B1B"/>
    <w:rsid w:val="009235C0"/>
    <w:rsid w:val="00941116"/>
    <w:rsid w:val="00962A49"/>
    <w:rsid w:val="009C5F88"/>
    <w:rsid w:val="00A61E3E"/>
    <w:rsid w:val="00A94737"/>
    <w:rsid w:val="00AC3186"/>
    <w:rsid w:val="00B07364"/>
    <w:rsid w:val="00BB53CF"/>
    <w:rsid w:val="00C411BD"/>
    <w:rsid w:val="00C44D1B"/>
    <w:rsid w:val="00D326E2"/>
    <w:rsid w:val="00D3326D"/>
    <w:rsid w:val="00D42877"/>
    <w:rsid w:val="00DA4A3B"/>
    <w:rsid w:val="00E109E9"/>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2</cp:revision>
  <dcterms:created xsi:type="dcterms:W3CDTF">2016-02-01T18:21:00Z</dcterms:created>
  <dcterms:modified xsi:type="dcterms:W3CDTF">2016-02-01T18:21:00Z</dcterms:modified>
</cp:coreProperties>
</file>