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0" w:rsidRPr="00286230" w:rsidRDefault="00286230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3C2DB8">
        <w:rPr>
          <w:rFonts w:ascii="TimesNewRoman" w:hAnsi="TimesNewRoman" w:cs="TimesNewRoman"/>
          <w:b/>
          <w:sz w:val="24"/>
          <w:szCs w:val="24"/>
        </w:rPr>
        <w:t xml:space="preserve">Missouri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1E3E" w:rsidRPr="003D10A2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The </w:t>
      </w:r>
      <w:r w:rsidR="003C2DB8">
        <w:rPr>
          <w:rFonts w:ascii="Times New Roman" w:hAnsi="Times New Roman"/>
          <w:sz w:val="24"/>
          <w:szCs w:val="24"/>
        </w:rPr>
        <w:t>Missouri</w:t>
      </w:r>
      <w:r w:rsidR="00DA4A3B" w:rsidRPr="003D10A2">
        <w:rPr>
          <w:rFonts w:ascii="Times New Roman" w:hAnsi="Times New Roman"/>
          <w:sz w:val="24"/>
          <w:szCs w:val="24"/>
        </w:rPr>
        <w:t xml:space="preserve"> </w:t>
      </w:r>
      <w:r w:rsidR="00D3326D" w:rsidRPr="003D10A2">
        <w:rPr>
          <w:rFonts w:ascii="Times New Roman" w:hAnsi="Times New Roman"/>
          <w:sz w:val="24"/>
          <w:szCs w:val="24"/>
        </w:rPr>
        <w:t xml:space="preserve">Department of </w:t>
      </w:r>
      <w:r w:rsidR="003C2DB8">
        <w:rPr>
          <w:rFonts w:ascii="Times New Roman" w:hAnsi="Times New Roman"/>
          <w:sz w:val="24"/>
          <w:szCs w:val="24"/>
        </w:rPr>
        <w:t>Natural Resources</w:t>
      </w:r>
      <w:r w:rsidR="00DA4A3B" w:rsidRPr="003D10A2">
        <w:rPr>
          <w:rFonts w:ascii="Times New Roman" w:hAnsi="Times New Roman"/>
          <w:sz w:val="24"/>
          <w:szCs w:val="24"/>
        </w:rPr>
        <w:t xml:space="preserve"> manages</w:t>
      </w:r>
      <w:r w:rsidR="00181B27" w:rsidRPr="003D10A2">
        <w:rPr>
          <w:rFonts w:ascii="Times New Roman" w:hAnsi="Times New Roman"/>
          <w:sz w:val="24"/>
          <w:szCs w:val="24"/>
        </w:rPr>
        <w:t xml:space="preserve"> the</w:t>
      </w:r>
      <w:r w:rsidR="009235C0" w:rsidRPr="003D10A2">
        <w:rPr>
          <w:rFonts w:ascii="Times New Roman" w:hAnsi="Times New Roman"/>
          <w:sz w:val="24"/>
          <w:szCs w:val="24"/>
        </w:rPr>
        <w:t xml:space="preserve"> NPDES surface water discharge program</w:t>
      </w:r>
      <w:r w:rsidR="00181B27" w:rsidRPr="003D10A2">
        <w:rPr>
          <w:rFonts w:ascii="Times New Roman" w:hAnsi="Times New Roman"/>
          <w:sz w:val="24"/>
          <w:szCs w:val="24"/>
        </w:rPr>
        <w:t xml:space="preserve">. </w:t>
      </w:r>
      <w:r w:rsidR="00626909" w:rsidRPr="003D10A2">
        <w:rPr>
          <w:rFonts w:ascii="Times New Roman" w:hAnsi="Times New Roman"/>
          <w:sz w:val="24"/>
          <w:szCs w:val="24"/>
        </w:rPr>
        <w:t xml:space="preserve">  </w:t>
      </w:r>
    </w:p>
    <w:p w:rsidR="00A61E3E" w:rsidRPr="003D10A2" w:rsidRDefault="00A61E3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Default="00A61E3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Based on communication with</w:t>
      </w:r>
      <w:r w:rsidR="007E54F6">
        <w:rPr>
          <w:rFonts w:ascii="Times New Roman" w:hAnsi="Times New Roman"/>
          <w:sz w:val="24"/>
          <w:szCs w:val="24"/>
        </w:rPr>
        <w:t xml:space="preserve"> the </w:t>
      </w:r>
      <w:r w:rsidR="003C2DB8">
        <w:rPr>
          <w:rFonts w:ascii="Times New Roman" w:hAnsi="Times New Roman"/>
          <w:sz w:val="24"/>
          <w:szCs w:val="24"/>
        </w:rPr>
        <w:t>Missouri</w:t>
      </w:r>
      <w:r w:rsidRPr="003D10A2">
        <w:rPr>
          <w:rFonts w:ascii="Times New Roman" w:hAnsi="Times New Roman"/>
          <w:sz w:val="24"/>
          <w:szCs w:val="24"/>
        </w:rPr>
        <w:t xml:space="preserve"> Department of </w:t>
      </w:r>
      <w:r w:rsidR="003C2DB8">
        <w:rPr>
          <w:rFonts w:ascii="Times New Roman" w:hAnsi="Times New Roman"/>
          <w:sz w:val="24"/>
          <w:szCs w:val="24"/>
        </w:rPr>
        <w:t>Natural Resources</w:t>
      </w:r>
      <w:r w:rsidRPr="003D10A2">
        <w:rPr>
          <w:rFonts w:ascii="Times New Roman" w:hAnsi="Times New Roman"/>
          <w:sz w:val="24"/>
          <w:szCs w:val="24"/>
        </w:rPr>
        <w:t xml:space="preserve"> </w:t>
      </w:r>
      <w:r w:rsidR="003D10A2" w:rsidRPr="003D10A2">
        <w:rPr>
          <w:rFonts w:ascii="Times New Roman" w:hAnsi="Times New Roman"/>
          <w:sz w:val="24"/>
          <w:szCs w:val="24"/>
        </w:rPr>
        <w:t>permitting and</w:t>
      </w:r>
      <w:r w:rsidR="00286230" w:rsidRPr="003D10A2">
        <w:rPr>
          <w:rFonts w:ascii="Times New Roman" w:hAnsi="Times New Roman"/>
          <w:sz w:val="24"/>
          <w:szCs w:val="24"/>
        </w:rPr>
        <w:t xml:space="preserve"> water quality planning staff there no municipal or publicly owned</w:t>
      </w:r>
      <w:r w:rsidR="004B0141">
        <w:rPr>
          <w:rFonts w:ascii="Times New Roman" w:hAnsi="Times New Roman"/>
          <w:sz w:val="24"/>
          <w:szCs w:val="24"/>
        </w:rPr>
        <w:t xml:space="preserve"> (POTW)</w:t>
      </w:r>
      <w:r w:rsidR="00286230" w:rsidRPr="003D10A2">
        <w:rPr>
          <w:rFonts w:ascii="Times New Roman" w:hAnsi="Times New Roman"/>
          <w:sz w:val="24"/>
          <w:szCs w:val="24"/>
        </w:rPr>
        <w:t xml:space="preserve"> NPDES major </w:t>
      </w:r>
      <w:r w:rsidR="004B0141">
        <w:rPr>
          <w:rFonts w:ascii="Times New Roman" w:hAnsi="Times New Roman"/>
          <w:sz w:val="24"/>
          <w:szCs w:val="24"/>
        </w:rPr>
        <w:t xml:space="preserve">dischargers, </w:t>
      </w:r>
      <w:r w:rsidR="00286230" w:rsidRPr="003D10A2">
        <w:rPr>
          <w:rFonts w:ascii="Times New Roman" w:hAnsi="Times New Roman"/>
          <w:sz w:val="24"/>
          <w:szCs w:val="24"/>
        </w:rPr>
        <w:t xml:space="preserve">(over one million gallon per day average flow) that have total nitrogen or nitrate nitrogen limits at this time. Future planning </w:t>
      </w:r>
      <w:r w:rsidR="003D10A2" w:rsidRPr="003D10A2">
        <w:rPr>
          <w:rFonts w:ascii="Times New Roman" w:hAnsi="Times New Roman"/>
          <w:sz w:val="24"/>
          <w:szCs w:val="24"/>
        </w:rPr>
        <w:t xml:space="preserve">will include </w:t>
      </w:r>
      <w:r w:rsidR="003D10A2">
        <w:rPr>
          <w:rFonts w:ascii="Times New Roman" w:hAnsi="Times New Roman"/>
          <w:sz w:val="24"/>
          <w:szCs w:val="24"/>
        </w:rPr>
        <w:t xml:space="preserve">evaluation for </w:t>
      </w:r>
      <w:r w:rsidR="003D10A2" w:rsidRPr="003D10A2">
        <w:rPr>
          <w:rFonts w:ascii="Times New Roman" w:hAnsi="Times New Roman"/>
          <w:sz w:val="24"/>
          <w:szCs w:val="24"/>
        </w:rPr>
        <w:t xml:space="preserve">nitrogen limits for the </w:t>
      </w:r>
      <w:r w:rsidR="003C2DB8">
        <w:rPr>
          <w:rFonts w:ascii="Times New Roman" w:hAnsi="Times New Roman"/>
          <w:sz w:val="24"/>
          <w:szCs w:val="24"/>
        </w:rPr>
        <w:t>Missouri and Mississippi</w:t>
      </w:r>
      <w:r w:rsidR="003D10A2" w:rsidRPr="003D10A2">
        <w:rPr>
          <w:rFonts w:ascii="Times New Roman" w:hAnsi="Times New Roman"/>
          <w:sz w:val="24"/>
          <w:szCs w:val="24"/>
        </w:rPr>
        <w:t xml:space="preserve"> River</w:t>
      </w:r>
      <w:r w:rsidR="003C2DB8">
        <w:rPr>
          <w:rFonts w:ascii="Times New Roman" w:hAnsi="Times New Roman"/>
          <w:sz w:val="24"/>
          <w:szCs w:val="24"/>
        </w:rPr>
        <w:t>s</w:t>
      </w:r>
      <w:r w:rsidR="003D10A2" w:rsidRPr="003D10A2">
        <w:rPr>
          <w:rFonts w:ascii="Times New Roman" w:hAnsi="Times New Roman"/>
          <w:sz w:val="24"/>
          <w:szCs w:val="24"/>
        </w:rPr>
        <w:t>.</w:t>
      </w:r>
      <w:r w:rsidR="003D10A2">
        <w:rPr>
          <w:rFonts w:ascii="Times New Roman" w:hAnsi="Times New Roman"/>
          <w:sz w:val="24"/>
          <w:szCs w:val="24"/>
        </w:rPr>
        <w:t xml:space="preserve"> This is part of the Gulf of Mexico/Mississippi River nutrient reduction initiative.</w:t>
      </w:r>
    </w:p>
    <w:p w:rsidR="00016532" w:rsidRDefault="0001653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532" w:rsidRDefault="0001653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Missouri Department of Natural Resources recently completed a report, “Missouri’s Nutrient Loss Reduction Strategy”</w:t>
      </w:r>
      <w:r w:rsidR="00AA2174">
        <w:rPr>
          <w:rFonts w:ascii="Times New Roman" w:hAnsi="Times New Roman"/>
          <w:sz w:val="24"/>
          <w:szCs w:val="24"/>
        </w:rPr>
        <w:t xml:space="preserve"> in December 2014 that</w:t>
      </w:r>
      <w:r>
        <w:rPr>
          <w:rFonts w:ascii="Times New Roman" w:hAnsi="Times New Roman"/>
          <w:sz w:val="24"/>
          <w:szCs w:val="24"/>
        </w:rPr>
        <w:t xml:space="preserve"> is a collaborative strategy to bring practical nutrient reduction to Missouri’s waters. The strategy outlines a program of statewide monitoring of nitrogen and phosphorus for wastewater treatment plants (industrial and municipal) of a permitted flow capacity of greater than 100,000 gallons per day. The monitoring requirement is being phased in upon the renewal of the water treatment facilities NPDES permit. The program </w:t>
      </w:r>
      <w:r w:rsidR="00C827CF">
        <w:rPr>
          <w:rFonts w:ascii="Times New Roman" w:hAnsi="Times New Roman"/>
          <w:sz w:val="24"/>
          <w:szCs w:val="24"/>
        </w:rPr>
        <w:t xml:space="preserve">goal </w:t>
      </w:r>
      <w:r>
        <w:rPr>
          <w:rFonts w:ascii="Times New Roman" w:hAnsi="Times New Roman"/>
          <w:sz w:val="24"/>
          <w:szCs w:val="24"/>
        </w:rPr>
        <w:t>will be to develop a statewide database of wastewater trea</w:t>
      </w:r>
      <w:r w:rsidR="00AA2174">
        <w:rPr>
          <w:rFonts w:ascii="Times New Roman" w:hAnsi="Times New Roman"/>
          <w:sz w:val="24"/>
          <w:szCs w:val="24"/>
        </w:rPr>
        <w:t>tment plant nitrogen and phosphorus removal capabilities to serve as a baseline for future nitrogen and phosphorus removal limits for the Missouri and Mississippi Rivers.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10A2" w:rsidRP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The only dischargers with nitrogen limits are for poultry</w:t>
      </w:r>
      <w:r w:rsidR="004B0141">
        <w:rPr>
          <w:rFonts w:ascii="Times New Roman" w:hAnsi="Times New Roman"/>
          <w:sz w:val="24"/>
          <w:szCs w:val="24"/>
        </w:rPr>
        <w:t xml:space="preserve"> and meat</w:t>
      </w:r>
      <w:r w:rsidRPr="003D10A2">
        <w:rPr>
          <w:rFonts w:ascii="Times New Roman" w:hAnsi="Times New Roman"/>
          <w:sz w:val="24"/>
          <w:szCs w:val="24"/>
        </w:rPr>
        <w:t xml:space="preserve"> processing facilities. There </w:t>
      </w:r>
      <w:r w:rsidR="004B0141">
        <w:rPr>
          <w:rFonts w:ascii="Times New Roman" w:hAnsi="Times New Roman"/>
          <w:sz w:val="24"/>
          <w:szCs w:val="24"/>
        </w:rPr>
        <w:t>are</w:t>
      </w:r>
      <w:r w:rsidRPr="003D10A2">
        <w:rPr>
          <w:rFonts w:ascii="Times New Roman" w:hAnsi="Times New Roman"/>
          <w:sz w:val="24"/>
          <w:szCs w:val="24"/>
        </w:rPr>
        <w:t xml:space="preserve"> a total of </w:t>
      </w:r>
      <w:r w:rsidR="00AA2174">
        <w:rPr>
          <w:rFonts w:ascii="Times New Roman" w:hAnsi="Times New Roman"/>
          <w:sz w:val="24"/>
          <w:szCs w:val="24"/>
        </w:rPr>
        <w:t>13 meat and poultry</w:t>
      </w:r>
      <w:r w:rsidRPr="003D10A2">
        <w:rPr>
          <w:rFonts w:ascii="Times New Roman" w:hAnsi="Times New Roman"/>
          <w:sz w:val="24"/>
          <w:szCs w:val="24"/>
        </w:rPr>
        <w:t xml:space="preserve"> processing facilities in</w:t>
      </w:r>
      <w:r w:rsidR="004B0141">
        <w:rPr>
          <w:rFonts w:ascii="Times New Roman" w:hAnsi="Times New Roman"/>
          <w:sz w:val="24"/>
          <w:szCs w:val="24"/>
        </w:rPr>
        <w:t xml:space="preserve"> </w:t>
      </w:r>
      <w:r w:rsidR="00AA2174">
        <w:rPr>
          <w:rFonts w:ascii="Times New Roman" w:hAnsi="Times New Roman"/>
          <w:sz w:val="24"/>
          <w:szCs w:val="24"/>
        </w:rPr>
        <w:t>Missouri</w:t>
      </w:r>
      <w:r w:rsidR="004B0141">
        <w:rPr>
          <w:rFonts w:ascii="Times New Roman" w:hAnsi="Times New Roman"/>
          <w:sz w:val="24"/>
          <w:szCs w:val="24"/>
        </w:rPr>
        <w:t xml:space="preserve">. The poultry and beef dischargers with an NPDES permit discharging </w:t>
      </w:r>
      <w:r w:rsidRPr="003D10A2">
        <w:rPr>
          <w:rFonts w:ascii="Times New Roman" w:hAnsi="Times New Roman"/>
          <w:sz w:val="24"/>
          <w:szCs w:val="24"/>
        </w:rPr>
        <w:t>directly into a waterway have the federal EPA technology based limit of 103 mg/l total nitrogen monthly average and 147 mg/l total nitrogen maximum month.</w:t>
      </w:r>
      <w:r w:rsidR="00AA2174">
        <w:rPr>
          <w:rFonts w:ascii="Times New Roman" w:hAnsi="Times New Roman"/>
          <w:sz w:val="24"/>
          <w:szCs w:val="24"/>
        </w:rPr>
        <w:t xml:space="preserve"> One facility a Tyson Foods poultry processing plant has a discharge limit of 25 mg/l total nitrogen that is lower than the federal EPA technology limit.</w:t>
      </w:r>
      <w:r w:rsidR="004B0141">
        <w:rPr>
          <w:rFonts w:ascii="Times New Roman" w:hAnsi="Times New Roman"/>
          <w:sz w:val="24"/>
          <w:szCs w:val="24"/>
        </w:rPr>
        <w:t xml:space="preserve"> </w:t>
      </w:r>
      <w:r w:rsidRPr="003D10A2">
        <w:rPr>
          <w:rFonts w:ascii="Times New Roman" w:hAnsi="Times New Roman"/>
          <w:sz w:val="24"/>
          <w:szCs w:val="24"/>
        </w:rPr>
        <w:t>Poultry</w:t>
      </w:r>
      <w:r w:rsidR="004B0141">
        <w:rPr>
          <w:rFonts w:ascii="Times New Roman" w:hAnsi="Times New Roman"/>
          <w:sz w:val="24"/>
          <w:szCs w:val="24"/>
        </w:rPr>
        <w:t xml:space="preserve"> and beef</w:t>
      </w:r>
      <w:r w:rsidRPr="003D10A2">
        <w:rPr>
          <w:rFonts w:ascii="Times New Roman" w:hAnsi="Times New Roman"/>
          <w:sz w:val="24"/>
          <w:szCs w:val="24"/>
        </w:rPr>
        <w:t xml:space="preserve"> processing facilities that discharge into a municipal POTW have local limits that vary in the amount of nitrogen discharged. </w:t>
      </w:r>
    </w:p>
    <w:p w:rsidR="003D10A2" w:rsidRPr="003D10A2" w:rsidRDefault="003D10A2" w:rsidP="00A61E3E">
      <w:pPr>
        <w:pStyle w:val="BodyText"/>
      </w:pPr>
    </w:p>
    <w:p w:rsidR="003D10A2" w:rsidRDefault="003D10A2" w:rsidP="00A61E3E">
      <w:pPr>
        <w:pStyle w:val="BodyText"/>
      </w:pPr>
    </w:p>
    <w:p w:rsidR="00A61E3E" w:rsidRPr="00286230" w:rsidRDefault="003D10A2" w:rsidP="00A61E3E">
      <w:pPr>
        <w:pStyle w:val="BodyText"/>
      </w:pPr>
      <w:r>
        <w:t xml:space="preserve"> </w:t>
      </w:r>
    </w:p>
    <w:p w:rsidR="00D3326D" w:rsidRPr="00286230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88B"/>
    <w:multiLevelType w:val="hybridMultilevel"/>
    <w:tmpl w:val="B05E7D04"/>
    <w:lvl w:ilvl="0" w:tplc="05108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51087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7CD"/>
    <w:multiLevelType w:val="multilevel"/>
    <w:tmpl w:val="554260EC"/>
    <w:lvl w:ilvl="0">
      <w:start w:val="1"/>
      <w:numFmt w:val="decimal"/>
      <w:lvlText w:val="B-%1"/>
      <w:lvlJc w:val="left"/>
      <w:pPr>
        <w:tabs>
          <w:tab w:val="num" w:pos="1170"/>
        </w:tabs>
        <w:ind w:left="117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16532"/>
    <w:rsid w:val="00024607"/>
    <w:rsid w:val="0004148E"/>
    <w:rsid w:val="0009009C"/>
    <w:rsid w:val="000C22EE"/>
    <w:rsid w:val="000F3283"/>
    <w:rsid w:val="00153468"/>
    <w:rsid w:val="0015564F"/>
    <w:rsid w:val="00181B27"/>
    <w:rsid w:val="00282500"/>
    <w:rsid w:val="00286230"/>
    <w:rsid w:val="002E6E53"/>
    <w:rsid w:val="003C1A05"/>
    <w:rsid w:val="003C2DB8"/>
    <w:rsid w:val="003C5D21"/>
    <w:rsid w:val="003D10A2"/>
    <w:rsid w:val="004A4D55"/>
    <w:rsid w:val="004B0141"/>
    <w:rsid w:val="00521768"/>
    <w:rsid w:val="00560552"/>
    <w:rsid w:val="00561479"/>
    <w:rsid w:val="00561E8A"/>
    <w:rsid w:val="00562AE6"/>
    <w:rsid w:val="00626909"/>
    <w:rsid w:val="006611D9"/>
    <w:rsid w:val="006D70EA"/>
    <w:rsid w:val="007504B0"/>
    <w:rsid w:val="007A2C9C"/>
    <w:rsid w:val="007E54F6"/>
    <w:rsid w:val="00812486"/>
    <w:rsid w:val="00862708"/>
    <w:rsid w:val="008D5B1B"/>
    <w:rsid w:val="009235C0"/>
    <w:rsid w:val="00941116"/>
    <w:rsid w:val="00962A49"/>
    <w:rsid w:val="009C5F88"/>
    <w:rsid w:val="00A61E3E"/>
    <w:rsid w:val="00AA2174"/>
    <w:rsid w:val="00AC3186"/>
    <w:rsid w:val="00B07364"/>
    <w:rsid w:val="00C411BD"/>
    <w:rsid w:val="00C44D1B"/>
    <w:rsid w:val="00C827CF"/>
    <w:rsid w:val="00D3326D"/>
    <w:rsid w:val="00D42877"/>
    <w:rsid w:val="00DA4A3B"/>
    <w:rsid w:val="00E109E9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A61E3E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61E3E"/>
    <w:pPr>
      <w:keepNext/>
      <w:numPr>
        <w:ilvl w:val="1"/>
        <w:numId w:val="1"/>
      </w:numPr>
      <w:tabs>
        <w:tab w:val="left" w:pos="-2340"/>
      </w:tabs>
      <w:spacing w:before="240" w:after="12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E3E"/>
    <w:pPr>
      <w:keepNext/>
      <w:numPr>
        <w:ilvl w:val="2"/>
        <w:numId w:val="1"/>
      </w:numPr>
      <w:spacing w:after="120" w:line="240" w:lineRule="auto"/>
      <w:outlineLvl w:val="2"/>
    </w:pPr>
    <w:rPr>
      <w:rFonts w:ascii="Arial Narrow" w:eastAsia="Times New Roman" w:hAnsi="Arial Narrow"/>
      <w:b/>
      <w:bCs/>
      <w:color w:val="242B52"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A61E3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61E3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A61E3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1E3E"/>
    <w:rPr>
      <w:rFonts w:ascii="Arial Narrow" w:eastAsia="Times New Roman" w:hAnsi="Arial Narrow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1E3E"/>
    <w:rPr>
      <w:rFonts w:ascii="Arial Narrow" w:eastAsia="Times New Roman" w:hAnsi="Arial Narrow" w:cs="Times New Roman"/>
      <w:b/>
      <w:bCs/>
      <w:color w:val="242B5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61E3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61E3E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1E3E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A61E3E"/>
    <w:pPr>
      <w:spacing w:after="120" w:line="240" w:lineRule="auto"/>
      <w:ind w:firstLine="72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1E3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3</cp:revision>
  <dcterms:created xsi:type="dcterms:W3CDTF">2015-10-30T17:20:00Z</dcterms:created>
  <dcterms:modified xsi:type="dcterms:W3CDTF">2015-10-30T18:48:00Z</dcterms:modified>
</cp:coreProperties>
</file>