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30" w:rsidRPr="00286230" w:rsidRDefault="00286230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3907E0">
        <w:rPr>
          <w:rFonts w:ascii="TimesNewRoman" w:hAnsi="TimesNewRoman" w:cs="TimesNewRoman"/>
          <w:b/>
          <w:sz w:val="24"/>
          <w:szCs w:val="24"/>
        </w:rPr>
        <w:t>Illinois</w:t>
      </w:r>
      <w:r w:rsidR="003C2DB8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4A4D55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1E3E" w:rsidRPr="003D10A2" w:rsidRDefault="00FA7B7E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 xml:space="preserve">The </w:t>
      </w:r>
      <w:r w:rsidR="003907E0">
        <w:rPr>
          <w:rFonts w:ascii="Times New Roman" w:hAnsi="Times New Roman"/>
          <w:sz w:val="24"/>
          <w:szCs w:val="24"/>
        </w:rPr>
        <w:t>Illinois</w:t>
      </w:r>
      <w:r w:rsidR="00DA4A3B" w:rsidRPr="003D10A2">
        <w:rPr>
          <w:rFonts w:ascii="Times New Roman" w:hAnsi="Times New Roman"/>
          <w:sz w:val="24"/>
          <w:szCs w:val="24"/>
        </w:rPr>
        <w:t xml:space="preserve"> </w:t>
      </w:r>
      <w:r w:rsidR="003907E0">
        <w:rPr>
          <w:rFonts w:ascii="Times New Roman" w:hAnsi="Times New Roman"/>
          <w:sz w:val="24"/>
          <w:szCs w:val="24"/>
        </w:rPr>
        <w:t>Environmental Protection Agency</w:t>
      </w:r>
      <w:r w:rsidR="00181B27" w:rsidRPr="003D10A2">
        <w:rPr>
          <w:rFonts w:ascii="Times New Roman" w:hAnsi="Times New Roman"/>
          <w:sz w:val="24"/>
          <w:szCs w:val="24"/>
        </w:rPr>
        <w:t xml:space="preserve"> the</w:t>
      </w:r>
      <w:r w:rsidR="009235C0" w:rsidRPr="003D10A2">
        <w:rPr>
          <w:rFonts w:ascii="Times New Roman" w:hAnsi="Times New Roman"/>
          <w:sz w:val="24"/>
          <w:szCs w:val="24"/>
        </w:rPr>
        <w:t xml:space="preserve"> NPDES surface water discharge program</w:t>
      </w:r>
      <w:r w:rsidR="00181B27" w:rsidRPr="003D10A2">
        <w:rPr>
          <w:rFonts w:ascii="Times New Roman" w:hAnsi="Times New Roman"/>
          <w:sz w:val="24"/>
          <w:szCs w:val="24"/>
        </w:rPr>
        <w:t xml:space="preserve">. </w:t>
      </w:r>
      <w:r w:rsidR="00626909" w:rsidRPr="003D10A2">
        <w:rPr>
          <w:rFonts w:ascii="Times New Roman" w:hAnsi="Times New Roman"/>
          <w:sz w:val="24"/>
          <w:szCs w:val="24"/>
        </w:rPr>
        <w:t xml:space="preserve">  </w:t>
      </w:r>
    </w:p>
    <w:p w:rsidR="00A61E3E" w:rsidRPr="003D10A2" w:rsidRDefault="00A61E3E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A2" w:rsidRDefault="00A61E3E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>Based on communication with</w:t>
      </w:r>
      <w:r w:rsidR="007E54F6">
        <w:rPr>
          <w:rFonts w:ascii="Times New Roman" w:hAnsi="Times New Roman"/>
          <w:sz w:val="24"/>
          <w:szCs w:val="24"/>
        </w:rPr>
        <w:t xml:space="preserve"> the </w:t>
      </w:r>
      <w:r w:rsidR="003907E0">
        <w:rPr>
          <w:rFonts w:ascii="Times New Roman" w:hAnsi="Times New Roman"/>
          <w:sz w:val="24"/>
          <w:szCs w:val="24"/>
        </w:rPr>
        <w:t xml:space="preserve">Illinois Environmental Protection Agency </w:t>
      </w:r>
      <w:r w:rsidR="003D10A2" w:rsidRPr="003D10A2">
        <w:rPr>
          <w:rFonts w:ascii="Times New Roman" w:hAnsi="Times New Roman"/>
          <w:sz w:val="24"/>
          <w:szCs w:val="24"/>
        </w:rPr>
        <w:t>permitting and</w:t>
      </w:r>
      <w:r w:rsidR="00286230" w:rsidRPr="003D10A2">
        <w:rPr>
          <w:rFonts w:ascii="Times New Roman" w:hAnsi="Times New Roman"/>
          <w:sz w:val="24"/>
          <w:szCs w:val="24"/>
        </w:rPr>
        <w:t xml:space="preserve"> water quality planning staff there </w:t>
      </w:r>
      <w:r w:rsidR="003907E0">
        <w:rPr>
          <w:rFonts w:ascii="Times New Roman" w:hAnsi="Times New Roman"/>
          <w:sz w:val="24"/>
          <w:szCs w:val="24"/>
        </w:rPr>
        <w:t>is one</w:t>
      </w:r>
      <w:r w:rsidR="00286230" w:rsidRPr="003D10A2">
        <w:rPr>
          <w:rFonts w:ascii="Times New Roman" w:hAnsi="Times New Roman"/>
          <w:sz w:val="24"/>
          <w:szCs w:val="24"/>
        </w:rPr>
        <w:t xml:space="preserve"> municipal or publicly owned</w:t>
      </w:r>
      <w:r w:rsidR="004B0141">
        <w:rPr>
          <w:rFonts w:ascii="Times New Roman" w:hAnsi="Times New Roman"/>
          <w:sz w:val="24"/>
          <w:szCs w:val="24"/>
        </w:rPr>
        <w:t xml:space="preserve"> (POTW)</w:t>
      </w:r>
      <w:r w:rsidR="00286230" w:rsidRPr="003D10A2">
        <w:rPr>
          <w:rFonts w:ascii="Times New Roman" w:hAnsi="Times New Roman"/>
          <w:sz w:val="24"/>
          <w:szCs w:val="24"/>
        </w:rPr>
        <w:t xml:space="preserve"> NPDES major </w:t>
      </w:r>
      <w:r w:rsidR="004B0141">
        <w:rPr>
          <w:rFonts w:ascii="Times New Roman" w:hAnsi="Times New Roman"/>
          <w:sz w:val="24"/>
          <w:szCs w:val="24"/>
        </w:rPr>
        <w:t xml:space="preserve">dischargers, </w:t>
      </w:r>
      <w:r w:rsidR="00286230" w:rsidRPr="003D10A2">
        <w:rPr>
          <w:rFonts w:ascii="Times New Roman" w:hAnsi="Times New Roman"/>
          <w:sz w:val="24"/>
          <w:szCs w:val="24"/>
        </w:rPr>
        <w:t>(over one million gallon per day average flow) that ha</w:t>
      </w:r>
      <w:r w:rsidR="003907E0">
        <w:rPr>
          <w:rFonts w:ascii="Times New Roman" w:hAnsi="Times New Roman"/>
          <w:sz w:val="24"/>
          <w:szCs w:val="24"/>
        </w:rPr>
        <w:t>s a</w:t>
      </w:r>
      <w:r w:rsidR="00286230" w:rsidRPr="003D10A2">
        <w:rPr>
          <w:rFonts w:ascii="Times New Roman" w:hAnsi="Times New Roman"/>
          <w:sz w:val="24"/>
          <w:szCs w:val="24"/>
        </w:rPr>
        <w:t xml:space="preserve"> total nitrogen</w:t>
      </w:r>
      <w:r w:rsidR="003907E0">
        <w:rPr>
          <w:rFonts w:ascii="Times New Roman" w:hAnsi="Times New Roman"/>
          <w:sz w:val="24"/>
          <w:szCs w:val="24"/>
        </w:rPr>
        <w:t xml:space="preserve"> limit of 10 mg/l</w:t>
      </w:r>
      <w:r w:rsidR="00286230" w:rsidRPr="003D10A2">
        <w:rPr>
          <w:rFonts w:ascii="Times New Roman" w:hAnsi="Times New Roman"/>
          <w:sz w:val="24"/>
          <w:szCs w:val="24"/>
        </w:rPr>
        <w:t xml:space="preserve"> at this time. Future planning </w:t>
      </w:r>
      <w:r w:rsidR="003D10A2" w:rsidRPr="003D10A2">
        <w:rPr>
          <w:rFonts w:ascii="Times New Roman" w:hAnsi="Times New Roman"/>
          <w:sz w:val="24"/>
          <w:szCs w:val="24"/>
        </w:rPr>
        <w:t xml:space="preserve">will include </w:t>
      </w:r>
      <w:r w:rsidR="003D10A2">
        <w:rPr>
          <w:rFonts w:ascii="Times New Roman" w:hAnsi="Times New Roman"/>
          <w:sz w:val="24"/>
          <w:szCs w:val="24"/>
        </w:rPr>
        <w:t xml:space="preserve">evaluation for </w:t>
      </w:r>
      <w:r w:rsidR="003D10A2" w:rsidRPr="003D10A2">
        <w:rPr>
          <w:rFonts w:ascii="Times New Roman" w:hAnsi="Times New Roman"/>
          <w:sz w:val="24"/>
          <w:szCs w:val="24"/>
        </w:rPr>
        <w:t xml:space="preserve">nitrogen limits for the </w:t>
      </w:r>
      <w:r w:rsidR="003907E0">
        <w:rPr>
          <w:rFonts w:ascii="Times New Roman" w:hAnsi="Times New Roman"/>
          <w:sz w:val="24"/>
          <w:szCs w:val="24"/>
        </w:rPr>
        <w:t xml:space="preserve">for all point source dischargers in to the </w:t>
      </w:r>
      <w:r w:rsidR="003C2DB8">
        <w:rPr>
          <w:rFonts w:ascii="Times New Roman" w:hAnsi="Times New Roman"/>
          <w:sz w:val="24"/>
          <w:szCs w:val="24"/>
        </w:rPr>
        <w:t>Mississippi</w:t>
      </w:r>
      <w:r w:rsidR="003D10A2" w:rsidRPr="003D10A2">
        <w:rPr>
          <w:rFonts w:ascii="Times New Roman" w:hAnsi="Times New Roman"/>
          <w:sz w:val="24"/>
          <w:szCs w:val="24"/>
        </w:rPr>
        <w:t xml:space="preserve"> River.</w:t>
      </w:r>
      <w:r w:rsidR="003D10A2">
        <w:rPr>
          <w:rFonts w:ascii="Times New Roman" w:hAnsi="Times New Roman"/>
          <w:sz w:val="24"/>
          <w:szCs w:val="24"/>
        </w:rPr>
        <w:t xml:space="preserve"> This is part of the Gulf of Mexico/Mississippi River nutrient reduction initiative.</w:t>
      </w:r>
      <w:r w:rsidR="00A921B7">
        <w:rPr>
          <w:rFonts w:ascii="Times New Roman" w:hAnsi="Times New Roman"/>
          <w:sz w:val="24"/>
          <w:szCs w:val="24"/>
        </w:rPr>
        <w:t xml:space="preserve"> Voluntary monitoring has been in place a NPDES major dischargers in order to establish a database of nitrogen discharged from point </w:t>
      </w:r>
      <w:proofErr w:type="spellStart"/>
      <w:r w:rsidR="00A921B7">
        <w:rPr>
          <w:rFonts w:ascii="Times New Roman" w:hAnsi="Times New Roman"/>
          <w:sz w:val="24"/>
          <w:szCs w:val="24"/>
        </w:rPr>
        <w:t>souces</w:t>
      </w:r>
      <w:proofErr w:type="spellEnd"/>
      <w:r w:rsidR="00A921B7">
        <w:rPr>
          <w:rFonts w:ascii="Times New Roman" w:hAnsi="Times New Roman"/>
          <w:sz w:val="24"/>
          <w:szCs w:val="24"/>
        </w:rPr>
        <w:t xml:space="preserve">.  </w:t>
      </w:r>
    </w:p>
    <w:p w:rsidR="00016532" w:rsidRDefault="0001653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A2" w:rsidRDefault="0001653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907E0">
        <w:rPr>
          <w:rFonts w:ascii="Times New Roman" w:hAnsi="Times New Roman"/>
          <w:sz w:val="24"/>
          <w:szCs w:val="24"/>
        </w:rPr>
        <w:t>Illinois Environmental Protection Agency</w:t>
      </w:r>
      <w:r>
        <w:rPr>
          <w:rFonts w:ascii="Times New Roman" w:hAnsi="Times New Roman"/>
          <w:sz w:val="24"/>
          <w:szCs w:val="24"/>
        </w:rPr>
        <w:t xml:space="preserve"> completed </w:t>
      </w:r>
      <w:r w:rsidR="003907E0">
        <w:rPr>
          <w:rFonts w:ascii="Times New Roman" w:hAnsi="Times New Roman"/>
          <w:sz w:val="24"/>
          <w:szCs w:val="24"/>
        </w:rPr>
        <w:t>on December 1, 2014</w:t>
      </w:r>
      <w:r w:rsidR="0004101B">
        <w:rPr>
          <w:rFonts w:ascii="Times New Roman" w:hAnsi="Times New Roman"/>
          <w:sz w:val="24"/>
          <w:szCs w:val="24"/>
        </w:rPr>
        <w:t>,</w:t>
      </w:r>
      <w:r w:rsidR="003907E0">
        <w:rPr>
          <w:rFonts w:ascii="Times New Roman" w:hAnsi="Times New Roman"/>
          <w:sz w:val="24"/>
          <w:szCs w:val="24"/>
        </w:rPr>
        <w:t xml:space="preserve"> </w:t>
      </w:r>
      <w:r w:rsidR="0004101B">
        <w:rPr>
          <w:rFonts w:ascii="Times New Roman" w:hAnsi="Times New Roman"/>
          <w:sz w:val="24"/>
          <w:szCs w:val="24"/>
        </w:rPr>
        <w:t>“T</w:t>
      </w:r>
      <w:r w:rsidR="003907E0">
        <w:rPr>
          <w:rFonts w:ascii="Times New Roman" w:hAnsi="Times New Roman"/>
          <w:sz w:val="24"/>
          <w:szCs w:val="24"/>
        </w:rPr>
        <w:t>he</w:t>
      </w:r>
      <w:r w:rsidR="0004101B">
        <w:rPr>
          <w:rFonts w:ascii="Times New Roman" w:hAnsi="Times New Roman"/>
          <w:sz w:val="24"/>
          <w:szCs w:val="24"/>
        </w:rPr>
        <w:t xml:space="preserve"> </w:t>
      </w:r>
      <w:r w:rsidR="003907E0">
        <w:rPr>
          <w:rFonts w:ascii="Times New Roman" w:hAnsi="Times New Roman"/>
          <w:sz w:val="24"/>
          <w:szCs w:val="24"/>
        </w:rPr>
        <w:t>Illinois Nutrient Reduction Strategy”</w:t>
      </w:r>
      <w:r w:rsidR="00AA2174">
        <w:rPr>
          <w:rFonts w:ascii="Times New Roman" w:hAnsi="Times New Roman"/>
          <w:sz w:val="24"/>
          <w:szCs w:val="24"/>
        </w:rPr>
        <w:t xml:space="preserve"> </w:t>
      </w:r>
      <w:r w:rsidR="003907E0">
        <w:rPr>
          <w:rFonts w:ascii="Times New Roman" w:hAnsi="Times New Roman"/>
          <w:sz w:val="24"/>
          <w:szCs w:val="24"/>
        </w:rPr>
        <w:t>that provides for an overall reduction of total nitrogen of 45% discharging into the Mississippi River basin.</w:t>
      </w:r>
      <w:r>
        <w:rPr>
          <w:rFonts w:ascii="Times New Roman" w:hAnsi="Times New Roman"/>
          <w:sz w:val="24"/>
          <w:szCs w:val="24"/>
        </w:rPr>
        <w:t xml:space="preserve"> The strategy outlines</w:t>
      </w:r>
      <w:r w:rsidR="003907E0">
        <w:rPr>
          <w:rFonts w:ascii="Times New Roman" w:hAnsi="Times New Roman"/>
          <w:sz w:val="24"/>
          <w:szCs w:val="24"/>
        </w:rPr>
        <w:t xml:space="preserve"> a 10 mg/l total nitrogen limit for stream segments and lakes designated</w:t>
      </w:r>
      <w:r w:rsidR="0004101B">
        <w:rPr>
          <w:rFonts w:ascii="Times New Roman" w:hAnsi="Times New Roman"/>
          <w:sz w:val="24"/>
          <w:szCs w:val="24"/>
        </w:rPr>
        <w:t xml:space="preserve"> as public water supplies. According to the 2014 Illinois Integrated Water Quality Report 303(d) list there are 76 stream and river mile</w:t>
      </w:r>
      <w:r w:rsidR="00A921B7">
        <w:rPr>
          <w:rFonts w:ascii="Times New Roman" w:hAnsi="Times New Roman"/>
          <w:sz w:val="24"/>
          <w:szCs w:val="24"/>
        </w:rPr>
        <w:t xml:space="preserve"> segments and five lakes that are nitrogen impaired.</w:t>
      </w:r>
    </w:p>
    <w:p w:rsidR="0004101B" w:rsidRDefault="0004101B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01B" w:rsidRDefault="0004101B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A2" w:rsidRPr="003D10A2" w:rsidRDefault="003D10A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>The</w:t>
      </w:r>
      <w:r w:rsidR="00A921B7">
        <w:rPr>
          <w:rFonts w:ascii="Times New Roman" w:hAnsi="Times New Roman"/>
          <w:sz w:val="24"/>
          <w:szCs w:val="24"/>
        </w:rPr>
        <w:t>re are three</w:t>
      </w:r>
      <w:r w:rsidRPr="003D10A2">
        <w:rPr>
          <w:rFonts w:ascii="Times New Roman" w:hAnsi="Times New Roman"/>
          <w:sz w:val="24"/>
          <w:szCs w:val="24"/>
        </w:rPr>
        <w:t xml:space="preserve"> dischargers with nitrogen limits</w:t>
      </w:r>
      <w:r w:rsidR="00A921B7">
        <w:rPr>
          <w:rFonts w:ascii="Times New Roman" w:hAnsi="Times New Roman"/>
          <w:sz w:val="24"/>
          <w:szCs w:val="24"/>
        </w:rPr>
        <w:t xml:space="preserve"> that are </w:t>
      </w:r>
      <w:r w:rsidRPr="003D10A2">
        <w:rPr>
          <w:rFonts w:ascii="Times New Roman" w:hAnsi="Times New Roman"/>
          <w:sz w:val="24"/>
          <w:szCs w:val="24"/>
        </w:rPr>
        <w:t>poultry</w:t>
      </w:r>
      <w:r w:rsidR="004B0141">
        <w:rPr>
          <w:rFonts w:ascii="Times New Roman" w:hAnsi="Times New Roman"/>
          <w:sz w:val="24"/>
          <w:szCs w:val="24"/>
        </w:rPr>
        <w:t xml:space="preserve"> and meat</w:t>
      </w:r>
      <w:r w:rsidRPr="003D10A2">
        <w:rPr>
          <w:rFonts w:ascii="Times New Roman" w:hAnsi="Times New Roman"/>
          <w:sz w:val="24"/>
          <w:szCs w:val="24"/>
        </w:rPr>
        <w:t xml:space="preserve"> processing facilities. </w:t>
      </w:r>
      <w:r w:rsidR="004B0141">
        <w:rPr>
          <w:rFonts w:ascii="Times New Roman" w:hAnsi="Times New Roman"/>
          <w:sz w:val="24"/>
          <w:szCs w:val="24"/>
        </w:rPr>
        <w:t xml:space="preserve"> The poultry and </w:t>
      </w:r>
      <w:r w:rsidR="00A921B7">
        <w:rPr>
          <w:rFonts w:ascii="Times New Roman" w:hAnsi="Times New Roman"/>
          <w:sz w:val="24"/>
          <w:szCs w:val="24"/>
        </w:rPr>
        <w:t>meat</w:t>
      </w:r>
      <w:r w:rsidR="004B0141">
        <w:rPr>
          <w:rFonts w:ascii="Times New Roman" w:hAnsi="Times New Roman"/>
          <w:sz w:val="24"/>
          <w:szCs w:val="24"/>
        </w:rPr>
        <w:t xml:space="preserve"> dischargers with an NPDES permit discharging </w:t>
      </w:r>
      <w:r w:rsidRPr="003D10A2">
        <w:rPr>
          <w:rFonts w:ascii="Times New Roman" w:hAnsi="Times New Roman"/>
          <w:sz w:val="24"/>
          <w:szCs w:val="24"/>
        </w:rPr>
        <w:t>directly into a waterway have the federal EPA technology based limit of 1</w:t>
      </w:r>
      <w:r w:rsidR="00A921B7">
        <w:rPr>
          <w:rFonts w:ascii="Times New Roman" w:hAnsi="Times New Roman"/>
          <w:sz w:val="24"/>
          <w:szCs w:val="24"/>
        </w:rPr>
        <w:t>34</w:t>
      </w:r>
      <w:r w:rsidRPr="003D10A2">
        <w:rPr>
          <w:rFonts w:ascii="Times New Roman" w:hAnsi="Times New Roman"/>
          <w:sz w:val="24"/>
          <w:szCs w:val="24"/>
        </w:rPr>
        <w:t xml:space="preserve"> mg/l total nitrogen monthly average and 1</w:t>
      </w:r>
      <w:r w:rsidR="00A921B7">
        <w:rPr>
          <w:rFonts w:ascii="Times New Roman" w:hAnsi="Times New Roman"/>
          <w:sz w:val="24"/>
          <w:szCs w:val="24"/>
        </w:rPr>
        <w:t>94</w:t>
      </w:r>
      <w:r w:rsidRPr="003D10A2">
        <w:rPr>
          <w:rFonts w:ascii="Times New Roman" w:hAnsi="Times New Roman"/>
          <w:sz w:val="24"/>
          <w:szCs w:val="24"/>
        </w:rPr>
        <w:t xml:space="preserve"> mg/l total nitrogen maximum month.</w:t>
      </w:r>
      <w:r w:rsidR="00AA2174">
        <w:rPr>
          <w:rFonts w:ascii="Times New Roman" w:hAnsi="Times New Roman"/>
          <w:sz w:val="24"/>
          <w:szCs w:val="24"/>
        </w:rPr>
        <w:t xml:space="preserve"> </w:t>
      </w:r>
      <w:r w:rsidR="00A921B7">
        <w:rPr>
          <w:rFonts w:ascii="Times New Roman" w:hAnsi="Times New Roman"/>
          <w:sz w:val="24"/>
          <w:szCs w:val="24"/>
        </w:rPr>
        <w:t>Of the three facilities two are using supplemental carbon to achieve permit compliance at a Tyson Foods processing plant and JBS foods processing plant</w:t>
      </w:r>
      <w:r w:rsidR="00CA79E8">
        <w:rPr>
          <w:rFonts w:ascii="Times New Roman" w:hAnsi="Times New Roman"/>
          <w:sz w:val="24"/>
          <w:szCs w:val="24"/>
        </w:rPr>
        <w:t xml:space="preserve"> us</w:t>
      </w:r>
      <w:bookmarkStart w:id="0" w:name="_GoBack"/>
      <w:bookmarkEnd w:id="0"/>
      <w:r w:rsidR="00CA79E8">
        <w:rPr>
          <w:rFonts w:ascii="Times New Roman" w:hAnsi="Times New Roman"/>
          <w:sz w:val="24"/>
          <w:szCs w:val="24"/>
        </w:rPr>
        <w:t>e glycerin</w:t>
      </w:r>
      <w:r w:rsidR="00A921B7">
        <w:rPr>
          <w:rFonts w:ascii="Times New Roman" w:hAnsi="Times New Roman"/>
          <w:sz w:val="24"/>
          <w:szCs w:val="24"/>
        </w:rPr>
        <w:t>.</w:t>
      </w:r>
      <w:r w:rsidRPr="003D10A2">
        <w:rPr>
          <w:rFonts w:ascii="Times New Roman" w:hAnsi="Times New Roman"/>
          <w:sz w:val="24"/>
          <w:szCs w:val="24"/>
        </w:rPr>
        <w:t xml:space="preserve"> </w:t>
      </w:r>
    </w:p>
    <w:p w:rsidR="003D10A2" w:rsidRPr="003D10A2" w:rsidRDefault="003D10A2" w:rsidP="00A61E3E">
      <w:pPr>
        <w:pStyle w:val="BodyText"/>
      </w:pPr>
    </w:p>
    <w:p w:rsidR="003D10A2" w:rsidRDefault="003D10A2" w:rsidP="00A61E3E">
      <w:pPr>
        <w:pStyle w:val="BodyText"/>
      </w:pPr>
    </w:p>
    <w:p w:rsidR="00A61E3E" w:rsidRPr="00286230" w:rsidRDefault="003D10A2" w:rsidP="00A61E3E">
      <w:pPr>
        <w:pStyle w:val="BodyText"/>
      </w:pPr>
      <w:r>
        <w:t xml:space="preserve"> </w:t>
      </w:r>
    </w:p>
    <w:p w:rsidR="00D3326D" w:rsidRPr="00286230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26D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42877" w:rsidRDefault="00D42877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9235C0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282500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4A4D55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188B"/>
    <w:multiLevelType w:val="hybridMultilevel"/>
    <w:tmpl w:val="B05E7D04"/>
    <w:lvl w:ilvl="0" w:tplc="051087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51087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07CD"/>
    <w:multiLevelType w:val="multilevel"/>
    <w:tmpl w:val="554260EC"/>
    <w:lvl w:ilvl="0">
      <w:start w:val="1"/>
      <w:numFmt w:val="decimal"/>
      <w:lvlText w:val="B-%1"/>
      <w:lvlJc w:val="left"/>
      <w:pPr>
        <w:tabs>
          <w:tab w:val="num" w:pos="1170"/>
        </w:tabs>
        <w:ind w:left="117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16532"/>
    <w:rsid w:val="00024607"/>
    <w:rsid w:val="0004101B"/>
    <w:rsid w:val="0004148E"/>
    <w:rsid w:val="0009009C"/>
    <w:rsid w:val="000C22EE"/>
    <w:rsid w:val="000F3283"/>
    <w:rsid w:val="00153468"/>
    <w:rsid w:val="0015564F"/>
    <w:rsid w:val="00181B27"/>
    <w:rsid w:val="00282500"/>
    <w:rsid w:val="00286230"/>
    <w:rsid w:val="002E6E53"/>
    <w:rsid w:val="003907E0"/>
    <w:rsid w:val="003C1A05"/>
    <w:rsid w:val="003C2DB8"/>
    <w:rsid w:val="003C5D21"/>
    <w:rsid w:val="003D10A2"/>
    <w:rsid w:val="004A4D55"/>
    <w:rsid w:val="004B0141"/>
    <w:rsid w:val="00521768"/>
    <w:rsid w:val="00560552"/>
    <w:rsid w:val="00561479"/>
    <w:rsid w:val="00561E8A"/>
    <w:rsid w:val="00562AE6"/>
    <w:rsid w:val="00626909"/>
    <w:rsid w:val="006611D9"/>
    <w:rsid w:val="006D70EA"/>
    <w:rsid w:val="007504B0"/>
    <w:rsid w:val="007A2C9C"/>
    <w:rsid w:val="007E54F6"/>
    <w:rsid w:val="00812486"/>
    <w:rsid w:val="00862708"/>
    <w:rsid w:val="008D5B1B"/>
    <w:rsid w:val="009235C0"/>
    <w:rsid w:val="00941116"/>
    <w:rsid w:val="00962A49"/>
    <w:rsid w:val="009C5F88"/>
    <w:rsid w:val="00A61E3E"/>
    <w:rsid w:val="00A921B7"/>
    <w:rsid w:val="00AA2174"/>
    <w:rsid w:val="00AC3186"/>
    <w:rsid w:val="00B07364"/>
    <w:rsid w:val="00C411BD"/>
    <w:rsid w:val="00C44D1B"/>
    <w:rsid w:val="00C827CF"/>
    <w:rsid w:val="00CA79E8"/>
    <w:rsid w:val="00D3326D"/>
    <w:rsid w:val="00D42877"/>
    <w:rsid w:val="00DA4A3B"/>
    <w:rsid w:val="00E109E9"/>
    <w:rsid w:val="00FA7B7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A61E3E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61E3E"/>
    <w:pPr>
      <w:keepNext/>
      <w:numPr>
        <w:ilvl w:val="1"/>
        <w:numId w:val="1"/>
      </w:numPr>
      <w:tabs>
        <w:tab w:val="left" w:pos="-2340"/>
      </w:tabs>
      <w:spacing w:before="240" w:after="120" w:line="240" w:lineRule="auto"/>
      <w:outlineLvl w:val="1"/>
    </w:pPr>
    <w:rPr>
      <w:rFonts w:ascii="Arial Narrow" w:eastAsia="Times New Roman" w:hAnsi="Arial Narrow"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61E3E"/>
    <w:pPr>
      <w:keepNext/>
      <w:numPr>
        <w:ilvl w:val="2"/>
        <w:numId w:val="1"/>
      </w:numPr>
      <w:spacing w:after="120" w:line="240" w:lineRule="auto"/>
      <w:outlineLvl w:val="2"/>
    </w:pPr>
    <w:rPr>
      <w:rFonts w:ascii="Arial Narrow" w:eastAsia="Times New Roman" w:hAnsi="Arial Narrow"/>
      <w:b/>
      <w:bCs/>
      <w:color w:val="242B52"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A61E3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A61E3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A61E3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E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1E3E"/>
    <w:rPr>
      <w:rFonts w:ascii="Arial Narrow" w:eastAsia="Times New Roman" w:hAnsi="Arial Narrow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1E3E"/>
    <w:rPr>
      <w:rFonts w:ascii="Arial Narrow" w:eastAsia="Times New Roman" w:hAnsi="Arial Narrow" w:cs="Times New Roman"/>
      <w:b/>
      <w:bCs/>
      <w:color w:val="242B5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61E3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61E3E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61E3E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qFormat/>
    <w:rsid w:val="00A61E3E"/>
    <w:pPr>
      <w:spacing w:after="120" w:line="240" w:lineRule="auto"/>
      <w:ind w:firstLine="720"/>
    </w:pPr>
    <w:rPr>
      <w:rFonts w:ascii="Times New Roman" w:eastAsia="SimSu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1E3E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3</cp:revision>
  <dcterms:created xsi:type="dcterms:W3CDTF">2015-12-18T20:03:00Z</dcterms:created>
  <dcterms:modified xsi:type="dcterms:W3CDTF">2015-12-20T22:43:00Z</dcterms:modified>
</cp:coreProperties>
</file>