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B7E">
        <w:rPr>
          <w:rFonts w:ascii="TimesNewRoman" w:hAnsi="TimesNewRoman" w:cs="TimesNewRoman"/>
          <w:b/>
          <w:sz w:val="24"/>
          <w:szCs w:val="24"/>
        </w:rPr>
        <w:t xml:space="preserve">The </w:t>
      </w:r>
      <w:r w:rsidR="000F3283">
        <w:rPr>
          <w:rFonts w:ascii="TimesNewRoman" w:hAnsi="TimesNewRoman" w:cs="TimesNewRoman"/>
          <w:b/>
          <w:sz w:val="24"/>
          <w:szCs w:val="24"/>
        </w:rPr>
        <w:t>Delaware</w:t>
      </w:r>
      <w:r w:rsidRPr="00FA7B7E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E109E9">
        <w:rPr>
          <w:rFonts w:ascii="TimesNewRoman" w:hAnsi="TimesNewRoman" w:cs="TimesNewRoman"/>
          <w:b/>
          <w:sz w:val="24"/>
          <w:szCs w:val="24"/>
        </w:rPr>
        <w:t>N</w:t>
      </w:r>
      <w:r w:rsidR="004A4D55">
        <w:rPr>
          <w:rFonts w:ascii="TimesNewRoman" w:hAnsi="TimesNewRoman" w:cs="TimesNewRoman"/>
          <w:b/>
          <w:sz w:val="24"/>
          <w:szCs w:val="24"/>
        </w:rPr>
        <w:t>itrogen</w:t>
      </w:r>
      <w:r w:rsidRPr="00FA7B7E">
        <w:rPr>
          <w:rFonts w:ascii="TimesNewRoman" w:hAnsi="TimesNewRoman" w:cs="TimesNewRoman"/>
          <w:b/>
          <w:sz w:val="24"/>
          <w:szCs w:val="24"/>
        </w:rPr>
        <w:t xml:space="preserve"> Removal Program</w:t>
      </w:r>
      <w:r w:rsidR="00561479">
        <w:rPr>
          <w:rFonts w:ascii="TimesNewRoman" w:hAnsi="TimesNewRoman" w:cs="TimesNewRoman"/>
          <w:b/>
          <w:sz w:val="24"/>
          <w:szCs w:val="24"/>
        </w:rPr>
        <w:t xml:space="preserve"> </w:t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81B27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The </w:t>
      </w:r>
      <w:r w:rsidR="000F3283">
        <w:rPr>
          <w:rFonts w:ascii="TimesNewRoman" w:hAnsi="TimesNewRoman" w:cs="TimesNewRoman"/>
          <w:sz w:val="24"/>
          <w:szCs w:val="24"/>
        </w:rPr>
        <w:t>Delaware</w:t>
      </w:r>
      <w:r w:rsidR="00181B27">
        <w:rPr>
          <w:rFonts w:ascii="TimesNewRoman" w:hAnsi="TimesNewRoman" w:cs="TimesNewRoman"/>
          <w:sz w:val="24"/>
          <w:szCs w:val="24"/>
        </w:rPr>
        <w:t xml:space="preserve"> Department of </w:t>
      </w:r>
      <w:r w:rsidR="004A4D55">
        <w:rPr>
          <w:rFonts w:ascii="TimesNewRoman" w:hAnsi="TimesNewRoman" w:cs="TimesNewRoman"/>
          <w:sz w:val="24"/>
          <w:szCs w:val="24"/>
        </w:rPr>
        <w:t>Natural Resources and Environmental Control</w:t>
      </w:r>
      <w:r w:rsidR="00181B27">
        <w:rPr>
          <w:rFonts w:ascii="TimesNewRoman" w:hAnsi="TimesNewRoman" w:cs="TimesNewRoman"/>
          <w:sz w:val="24"/>
          <w:szCs w:val="24"/>
        </w:rPr>
        <w:t xml:space="preserve"> manages the nutrient removal program for </w:t>
      </w:r>
      <w:r w:rsidR="000F3283">
        <w:rPr>
          <w:rFonts w:ascii="TimesNewRoman" w:hAnsi="TimesNewRoman" w:cs="TimesNewRoman"/>
          <w:sz w:val="24"/>
          <w:szCs w:val="24"/>
        </w:rPr>
        <w:t>Chesapeake</w:t>
      </w:r>
      <w:r w:rsidR="00181B27">
        <w:rPr>
          <w:rFonts w:ascii="TimesNewRoman" w:hAnsi="TimesNewRoman" w:cs="TimesNewRoman"/>
          <w:sz w:val="24"/>
          <w:szCs w:val="24"/>
        </w:rPr>
        <w:t xml:space="preserve"> Bay through </w:t>
      </w:r>
      <w:r w:rsidR="000F3283">
        <w:rPr>
          <w:rFonts w:ascii="TimesNewRoman" w:hAnsi="TimesNewRoman" w:cs="TimesNewRoman"/>
          <w:sz w:val="24"/>
          <w:szCs w:val="24"/>
        </w:rPr>
        <w:t>NPDES permits</w:t>
      </w:r>
      <w:r w:rsidR="00181B27">
        <w:rPr>
          <w:rFonts w:ascii="TimesNewRoman" w:hAnsi="TimesNewRoman" w:cs="TimesNewRoman"/>
          <w:sz w:val="24"/>
          <w:szCs w:val="24"/>
        </w:rPr>
        <w:t>. The</w:t>
      </w:r>
      <w:r w:rsidR="004A4D55">
        <w:rPr>
          <w:rFonts w:ascii="TimesNewRoman" w:hAnsi="TimesNewRoman" w:cs="TimesNewRoman"/>
          <w:sz w:val="24"/>
          <w:szCs w:val="24"/>
        </w:rPr>
        <w:t xml:space="preserve"> portion of Delaware that is tributary to the Chesapeake Bay is very small and limited to six wastewater treatment plants in the southwestern portion of the state. </w:t>
      </w:r>
      <w:r w:rsidR="00181B27">
        <w:rPr>
          <w:rFonts w:ascii="TimesNewRoman" w:hAnsi="TimesNewRoman" w:cs="TimesNewRoman"/>
          <w:sz w:val="24"/>
          <w:szCs w:val="24"/>
        </w:rPr>
        <w:t xml:space="preserve"> </w:t>
      </w:r>
    </w:p>
    <w:p w:rsidR="00181B27" w:rsidRDefault="00181B27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411BD" w:rsidRDefault="004A4D55" w:rsidP="004A4D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Of the six facility only two are larger than 1 million gallons per day </w:t>
      </w:r>
      <w:r w:rsidR="00282500">
        <w:rPr>
          <w:rFonts w:ascii="TimesNewRoman" w:hAnsi="TimesNewRoman" w:cs="TimesNew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NPDES majors</w:t>
      </w:r>
      <w:r w:rsidR="00282500">
        <w:rPr>
          <w:rFonts w:ascii="TimesNewRoman" w:hAnsi="TimesNewRoman" w:cs="TimesNewRoman"/>
          <w:sz w:val="24"/>
          <w:szCs w:val="24"/>
        </w:rPr>
        <w:t>)</w:t>
      </w:r>
      <w:r>
        <w:rPr>
          <w:rFonts w:ascii="TimesNewRoman" w:hAnsi="TimesNewRoman" w:cs="TimesNewRoman"/>
          <w:sz w:val="24"/>
          <w:szCs w:val="24"/>
        </w:rPr>
        <w:t xml:space="preserve"> and are located on the Nanticoke River. The Seaford municipal WWTF a 2.0 </w:t>
      </w:r>
      <w:proofErr w:type="spellStart"/>
      <w:r>
        <w:rPr>
          <w:rFonts w:ascii="TimesNewRoman" w:hAnsi="TimesNewRoman" w:cs="TimesNewRoman"/>
          <w:sz w:val="24"/>
          <w:szCs w:val="24"/>
        </w:rPr>
        <w:t>mgd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facility and the </w:t>
      </w:r>
      <w:proofErr w:type="spellStart"/>
      <w:r>
        <w:rPr>
          <w:rFonts w:ascii="TimesNewRoman" w:hAnsi="TimesNewRoman" w:cs="TimesNewRoman"/>
          <w:sz w:val="24"/>
          <w:szCs w:val="24"/>
        </w:rPr>
        <w:t>Invista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SARL Seaford facility</w:t>
      </w:r>
      <w:r w:rsidR="00282500">
        <w:rPr>
          <w:rFonts w:ascii="TimesNewRoman" w:hAnsi="TimesNewRoman" w:cs="TimesNewRoman"/>
          <w:sz w:val="24"/>
          <w:szCs w:val="24"/>
        </w:rPr>
        <w:t xml:space="preserve">, 16.4mgd </w:t>
      </w:r>
      <w:r>
        <w:rPr>
          <w:rFonts w:ascii="TimesNewRoman" w:hAnsi="TimesNewRoman" w:cs="TimesNewRoman"/>
          <w:sz w:val="24"/>
          <w:szCs w:val="24"/>
        </w:rPr>
        <w:t xml:space="preserve">an industrial plastic resin manufacturer. Both facilities are part of the </w:t>
      </w:r>
      <w:r w:rsidR="00C411BD">
        <w:rPr>
          <w:rFonts w:ascii="TimesNewRoman" w:hAnsi="TimesNewRoman" w:cs="TimesNewRoman"/>
          <w:sz w:val="24"/>
          <w:szCs w:val="24"/>
        </w:rPr>
        <w:t xml:space="preserve">“Delaware Phase II Chesapeake Bay Watershed Implementation Plan, March 2012”. </w:t>
      </w:r>
    </w:p>
    <w:p w:rsidR="00C411BD" w:rsidRDefault="00C411BD" w:rsidP="004A4D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C411BD" w:rsidP="004A4D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Limits are </w:t>
      </w:r>
      <w:r w:rsidR="00FD3653">
        <w:rPr>
          <w:rFonts w:ascii="TimesNewRoman" w:hAnsi="TimesNewRoman" w:cs="TimesNewRoman"/>
          <w:sz w:val="24"/>
          <w:szCs w:val="24"/>
        </w:rPr>
        <w:t xml:space="preserve">annual mass based </w:t>
      </w:r>
      <w:r w:rsidR="00282500">
        <w:rPr>
          <w:rFonts w:ascii="TimesNewRoman" w:hAnsi="TimesNewRoman" w:cs="TimesNewRoman"/>
          <w:sz w:val="24"/>
          <w:szCs w:val="24"/>
        </w:rPr>
        <w:t>and equate to approximately 4 mg/</w:t>
      </w:r>
      <w:r w:rsidR="00FD3653">
        <w:rPr>
          <w:rFonts w:ascii="TimesNewRoman" w:hAnsi="TimesNewRoman" w:cs="TimesNewRoman"/>
          <w:sz w:val="24"/>
          <w:szCs w:val="24"/>
        </w:rPr>
        <w:t xml:space="preserve"> </w:t>
      </w:r>
      <w:r w:rsidR="00282500">
        <w:rPr>
          <w:rFonts w:ascii="TimesNewRoman" w:hAnsi="TimesNewRoman" w:cs="TimesNewRoman"/>
          <w:sz w:val="24"/>
          <w:szCs w:val="24"/>
        </w:rPr>
        <w:t xml:space="preserve">total nitrogen at design flow.  </w:t>
      </w:r>
      <w:bookmarkStart w:id="0" w:name="_GoBack"/>
      <w:bookmarkEnd w:id="0"/>
      <w:r w:rsidR="004A4D55">
        <w:rPr>
          <w:rFonts w:ascii="TimesNewRoman" w:hAnsi="TimesNewRoman" w:cs="TimesNewRoman"/>
          <w:sz w:val="24"/>
          <w:szCs w:val="24"/>
        </w:rPr>
        <w:t xml:space="preserve">   </w:t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FA7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7E"/>
    <w:rsid w:val="00015BA6"/>
    <w:rsid w:val="00024607"/>
    <w:rsid w:val="0004148E"/>
    <w:rsid w:val="000F3283"/>
    <w:rsid w:val="0015564F"/>
    <w:rsid w:val="00181B27"/>
    <w:rsid w:val="00282500"/>
    <w:rsid w:val="002E6E53"/>
    <w:rsid w:val="004A4D55"/>
    <w:rsid w:val="00521768"/>
    <w:rsid w:val="00561479"/>
    <w:rsid w:val="00561E8A"/>
    <w:rsid w:val="007A2C9C"/>
    <w:rsid w:val="00862708"/>
    <w:rsid w:val="00962A49"/>
    <w:rsid w:val="00C411BD"/>
    <w:rsid w:val="00E109E9"/>
    <w:rsid w:val="00FA7B7E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D02AD-34AC-4B24-BDB9-59520C29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Johnson</dc:creator>
  <cp:keywords/>
  <dc:description/>
  <cp:lastModifiedBy>Gary Johnson</cp:lastModifiedBy>
  <cp:revision>2</cp:revision>
  <dcterms:created xsi:type="dcterms:W3CDTF">2014-12-10T19:12:00Z</dcterms:created>
  <dcterms:modified xsi:type="dcterms:W3CDTF">2014-12-10T19:12:00Z</dcterms:modified>
</cp:coreProperties>
</file>